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Перина Елена Валерьевна обратилась в суд с заявлением о признании за ней права собственности на долю в размере 6095/2693168 в праве общей долевой собственности на объект незавершенного строительства, расположенного по адресу: г. Москва, г.Щербинка, ул. Овражная, д.3 в виде квартиры, имеющей следующие проектные характеристики: секция 4, этаж 7, количество комнат 2, условный номер 265, общая проектная площадь 60,95 кв.м., жилой площадью 31,45 кв.м. Определением Арбитражного суда города Москвы от 03.08.2021, оставленным без изменения постановлениями Девятого арбитражного апелляционного суда от 04.10.2021 и Арбитражного суда Московского округа от 22.02.2022,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128, 130 Гражданского кодекса Российской Федерации, пунктом 8 статьи 201.11 Федерального закона от 26.10.2002 № 127-ФЗ «О несостоятельности (банкротстве)», пунктом 17 Обзора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утверждённого постановлением Президиума Верховного Суда Российской Федерации от 04.12.2013, исходя из конкретных фактических обстоятельств дела (признание за другими участниками долевого строительства права собственности на долю в праве общей собственности на объект незавершенного строительства), пришли к выводу о том, что в рассматриваемом случае право собственности на спорное имущество (долю) следует признать и за Периной Е.В. Выводы судов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«Брод-эстейт» Седляру Владиславу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