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8 июня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конкурсный кредитор обратился с заявлением о пересмотре по вновь открывшимся обстоятельствам определения Арбитражного суда Свердловской области от 17.12.2016 в части включения в реестр требований кредиторов должника требования открытого акционерного общества «Уральский завод электрических соединений «Исеть» (далее завод) в размере 45 000 000 рублей. Определением Арбитражного суда Свердловской области от 26.10.2021, оставленным без изменения постановлением Семнадцатого арбитражного апелляционного суда от 13.01.2022, заявление удовлетворено, определение от 17.12.2016 в названной части – отменено. Постановлением Арбитражного суда Уральского округа от 18.03.2022 данные судебные акты отменены, в удовлетворении заявления конкурсного кредитора отказано. В кассационной жалобе, поданной в Верховный Суд Российской Федерации, заявитель просит отменить постановления суда округа, оставить в силе определение суда первой инстанции и постановление апелляционного суда.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2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Отменяя принятые по спору судебные акты и отказывая в удовлетворении заявления, суд округа, руководствуясь частью 1 статьи 312 Арбитражного процессуального кодекса Российской Федерации, пунктом 30 постановления Пленума Высшего Арбитражного Суда Российской Федерации от 22.06.2012 № 35 «О некоторых процессуальных вопросах, связанных с рассмотрением дел о банкротстве», обоснованно исходил из факта осведомлённости конкурсного кредитора к ноябрю 2019 года об обстоятельствах аффилированности должника и завода, их подконтрольности одному лицу, в связи с чем пришёл к выводу о пропуске им трёхмесячного срока обращения с соответствующим требованием в отсутствие ходатайства о его восстановлении. Обжалуемое постановление принято в пределах полномочий, предоставленных суду кассационной инстанции (статья 287 Арбитражного процессуального кодекса Российской Федерации). Нарушений норм материального права и (или) норм процессуального права судом округа не допущено.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ААА+ «Гарант»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