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26.10.2021, оставленным без изменения постановлением Четвертого арбитражного апелляционного суда от 27.12.2021, исковые требования удовлетворены. Постановлением Арбитражного суда Восточно-Сибирского округа от 14.02.2022 решение суда первой инстанции и постановление суда апелляционной инстанции отменены, дело направлено на новое рассмотрение в Арбитражный суд Иркутской области.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«РТ-НЭО Иркутск»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