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«Энергетические решения» (далее - общество) обратилось в Арбитражный суд Республики Тыва с иском к государственному унитарному предприятию Республики Тыва «Управляющая компания ТЭК 4» (далее - предприятие) о взыскании неустойки в сумме 20 147 439 руб. 36 коп., процентов по статье 317.1 Гражданского кодекса Российской Федерации в сумме 17 217 101 руб. 68 коп., процентов по статье 395 Гражданского кодекса Российской Федерации в сумме 632 739 руб. 58 коп. Решением Арбитражного суда Республики Тыва от 27.07.2018 исковые требования удовлетворены частично: с предприятия в пользу общества взыскано 11 243 353 руб. 50 коп. неустойки, проценты по статье 317.1 Гражданского кодекса Российской Федерации в сумме 2 11 417 147 руб. 80 коп., проценты по статье 395 Гражданского кодекса Российской Федерации в сумме 632 739 руб. 58 коп., судебные расходы в сумме 122 605 руб. Арбитражным судом Республики Тыва 27.07.2018 выдан исполнительный лист № ФС 018129114. Общество обратилось в Арбитражный суд Республики Тыва с заявлением о процессуальном правопреемстве по исполнительному листу № ФС 018129114, сославшись на заключенный с индивидуальным предпринимателем Дергановым Сергеем Владимировичем (далее - предприниматель) договор уступки прав требования (цессии) от 30.06.2021 (далее – договор цессии). Определением Арбитражного суда Республики Тыва от 12.10.2021, оставленным без изменения постановлением Третьего арбитражного апелляционного суда от 17.01.2022 и постановлением Арбитражного суда Восточно-Сибирского округа от 05.04.2022, заявление общества удовлетворено, произведена замена истца - общества его правопреемником - предпринимателем. В поданной в Верховный Суд Российской Федерации кассационной жалобе (с дополнением)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Удовлетворяя заявление о процессуальном правопреемстве, суды руководствовались статьями 382, 384 Гражданского кодекса Российской Федерации, статьей 48 Арбитражного процессуального кодекса Российской Федерации и исходили из того, что заключенный между обществом и предпринимателем договор цессии соответствует требованиям, предъявляемым гражданским законодательством к уступке права требования, оснований для признания его незаключенным не имеется. 3 Доводы заявителя кассационной жалобы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унитарного предприятия Республики Тыва «Управляющая компания ТЭК 4»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