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правопредшественник кредитора – общество с ограниченной ответственностью «Меркатус Нова Компани» обратилось в суд с заявлением о взыскании убытков с генерального директора должника Гусева Андрея Витальевича в размере 60 849 585 рублей 95 копеек. Определением Арбитражного суда города Москвы от 19.10.2021, оставленным без изменения постановлениями Девятого арбитражного апелляционного суда от 22.12.2021 и Арбитражного суда Московского округа от 17.02.2022, производство по заявлению общества «Меркатус Нова Компани» прекращено в связи с принятием отказа от заявленных требований. В кассационной жалобе, поданной в Верховный Суд Российской Федерации, заявитель просит отменить названные судебные акты и направить заявление в арбитражный суд первой инстанции для рассмотрения по существу.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Прекращая производство по заявлению и подтверждая законность такого прекращения, суды, руководствуясь положениями статей 8, 9, 49, 150 Арбитражного процессуального кодекса Российской Федерации, пунктом 14 постановления Пленума Высшего Арбитражного Суда Российской Федерации от 22.06.2012 №35 «О некоторых процессуальных вопросах, связанных с рассмотрением дел о банкротстве», исходили из того, что инициировавшее обособленный спор лицо – общество «Меркатус Нова Компани» - вправе отказаться от предъявленных требований, данный отказ не противоречил закону и не нарушил прав иных кредиторов, не заявивших возражения против прекращения производства по заявлению. Выводы судов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«Техресурс»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