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11.02.2019 процедура реализации имущества гражданина Коскина Эрнеста Алексеевича завершена, должник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Публичное акционерное общество «Сбербанк России» обратилось в Арбитражный суд Московской области с заявлением о пересмотре по вновь открывшимся обстоятельствам определения суда первой инстанции о завершении процедуры реализации имущества. Определением Арбитражного суда Московской области от 23.09.2020 в удовлетворении заявления отказано. Постановлением Десятого арбитражного апелляционного суда от 03.02.2021 определение суда первой инстанции отменено, вопрос направлен на новое рассмотрение в Арбитражный суд Московской области. При новом рассмотрении спора решением Арбитражного суда Московской области от 03.08.2021 определение суда от 11.02.2019 отменено по 2 вновь открывшимся обстоятельствам, возобновлено производство по делу о банкротстве должника с введением процедуры реализации имущества гражданина и восстановлением требований конкурсных кредиторов в реестре требований кредиторов должника в непогашенной части. Постановлением Десятого арбитражного апелляционного суда от 19.10.2021 решение суда первой инстанции оставлено без изменения. Арбитражный суд Московского округа постановлением от 17.02.2022 указанные судебные акты оставил без изменения. Коскин Эрнест Алексеевич обратился в Судебную коллегию Верховного Суда Российской Федерации с кассационной жалобой на судебные акты,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статьей 213.29 Федерального закона от 26.10.2002 № 127-ФЗ «О несостоятельности (банкротстве)», разъяснениями, данными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суды пришли к выводу о том, что указанные заявителем обстоятельства (выявление фактов сокрытия должником сведений об имуществе общей стоимостью 6 000 000 рублей) являются вновь открывшимися обстоятельствами и являются основанием для пересмотра судебного акта по правилам главы 37 Арбитражного процессуального кодекса Российской Федерации.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Коскину Эрнесту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