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02.06.2022 обратился в Верховный Суд Российской Федерации с жалобой на определение судьи Верховного Суда Российской Федерации от 17.03.2022 № 301-ЭС22-1253, определение Арбитражного суда Владимирской области от 28.10.2021, постановление Первого арбитражного апелляционного суда от 22.11.2021 по делу № А11-11909/2021,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21.03.2022 (с учетом выходных дней).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Тарасова Олега Николаевича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