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Янкойц Елены Владимировны и Янкойца Мирослава Генриховича в Арбитражный суд города Санкт-Петербурга и Ленинградской области обратилось общество с ограниченной ответственностью «Правоинвест» (с учетом состоявшего процессуального правопреемства) с заявлением о включении в реестр требований кредиторов Янкойца М.Г. задолженности по денежному обязательству, основанному на субсидиарной ответственности должника, и приостановлении рассмотрения заявления до вступления в законную силу судебного акта об установлении размера субсидиарной ответственности должника в рамках дела № А56-63324/2016 о несостоятельности (банкротстве) общества с ограниченной ответственностью «АЛИТЕТ-оборудование». Определением Арбитражного суда города Санкт-Петербурга и Ленинградской области от 14.08.2020 производство по заявлению ООО «Правоинвест» приостановлено до установления размера субсидиарной 2 ответственности должника в деле о несостоятельности (банкротстве) ООО «АЛИТЕТ-оборудование». Определением Арбитражного суда города Санкт-Петербурга и Ленинградской области от 19.07.2021 производство по настоящему обособленному спору возобновлено. Определением Арбитражного суда города Санкт-Петербурга и Ленинградской области от 25.11.2021 требование кредитора в размере 9 212 003 рублей 17 копеек признано обоснованным и подлежащим удовлетворению за счет имущества, оставшегося после удовлетворения требований кредиторов, включенных в реестр Янкойца М.Г. Постановлением Тринадцатого арбитражного апелляционного суда от 28.01.2022 определение суда первой инстанции изменено в части размера требования; признано установленным требование в размере 209 767 454 рублей 39 копеек; в остальной части определение суда первой инстанции оставлено без изменения. Арбитражный суд Северо-Западного округа постановлением от 11.04.2022 постановление апелляционного суда оставил без изменения. Общество с ограниченной ответственностью «Правоинвест» обратилось в Судебную коллегию Верховного Суда Российской Федерации с кассационной жалобой на принятые судебные акты в части отказа в восстановлении срока и в части признания требования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 руководствовались положениями статей 61.16, 71, 100, 142, 213.24 Федерального закона от 26.10.2002 № 127-ФЗ «О несостоятельности (банкротстве)», разъяснениями, изложенными в 3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того, что начало течения двухмесячного срока для обращения кредитора в суд с настоящим требованием следует исчислять с момента, когда конкурсный управляющий контролируемого лица узнал или должен был узнать о наличии оснований для привлечения Янкойца М.Г. к субсидиарной ответственности.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