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«Дом- сервис» (далее – Общество) обратилось в Арбитражный суд Республики Башкортостан с иском, уточненным в порядке статьи 49 Арбитражного процессуального кодекса Российской Федерации (далее – АПК РФ), к индивидуальному предпринимателю Купцову Алмазу Изосимовичу о взыскании задолженности за содержание и ремонт общедомового имущества за период с 01.03.2018 по 26.02.2020 в размере 381 921 руб. 95 руб., пени в размере 41 608 руб. 47 коп. за период с 11.04.2018 по 05.04.2020, пени в размере 8 064 руб. 43 коп. за период с 02.01.2021 по 06.05.2021 с последующим начислением пени с 07.05.2021 по день фактического погашения задолженности, 1 760 руб. судебных расходов на получение выписок из Единого государственного реестра недвижимости (далее – ЕГРН), расходы на оплату услуг представителя в размере 93 416 руб. 63 коп., расходы по уплате государственной пошлины. Решением Арбитражного суда Республики Башкортостан от 21.07.2021, оставленным без изменения постановлением Восемнадцатого арбитражного 2 апелляционного суда от 06.10.2021 и постановлением Арбитражного суда Уральского округа от 02.02.2022, требования удовлетворены. В кассационной жалобе, поданной в Верховный Суд Российской Федерации, заявитель просит отменить состоявшиеся судебные, ссылаясь на несоответствие выводов судов фактическим обстоятельствам дела , а также существенное нарушение норм материального права. В обоснование доводов жалобы заявитель указывает, что спорные помещения не являются частью многоквартирного дома (далее – МКД).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Предприниматель является собственником нежилых помещений площадью 967 кв. м и 14,2 кв. м, расположенных в подвале, на первом и втором этажах МКД по адресу: Республика Башкортостан, г. Октябрьский, 34 микрорайон, д. 5, используемых под торговую деятельность. На основании протокола № 2 внеочередного общего собрания между собственниками помещений МКД и Обществом заключен договор от 01.01.2018 № 1 (далее – договор) управления, согласно которому управляющая организация (истец) выполняет в течение согласованного срока за плату работы и услуги по надлежащему управлению, содержанию, ремонту общего имущества и предоставлению коммунальных услуг в МКД, а также осуществление иной направленной на достижение целей по управлению многоквартирным домом деятельности. С 01.03.2018 МКД обслуживается Обществом. Договор на содержание и текущий ремонт общего имущества МКД Предприниматель заключать отказался. Истец утверждает, что, несмотря на отсутствие заключенного между сторонами договора, в силу прямого указания закона ответчик обязан нести расходы по содержанию общего имущества. Ссылаясь на наличие у Предпринимателя задолженности за содержание и ремонт общего имущества МКД,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в том числе заключение, составленное по результатам судебной экспертизы, руководствуясь статьями 210, 249, 290, 309, 310, 779, 781 Гражданского кодекса Российской Федерации, статьями 36, 153, 155, 156, 158 3 Жилищного кодекса Российской Федерации, разъяснениями, изложенными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№ 491, суды удовлетворили заявленные требования, исходя из того, что ответчик, как собственник помещения, обязан нести бремя содержания имущества путем оплаты предоставляемых услуг; принадлежащие Предпринимателю помещения не имеет функциональной и инженерно-технологической самостоятельности относительно МКД, которым управляет Общество. Судебные расходы распределены судебными инстанциями с учетом требований статей 101, 106, 110 АПК РФ.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Купцова Алмаза Изосимовича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