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«Цеомакс»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акционерному обществу (далее – АО) «Индустрия-РЕЕСТР», открытому акционерному обществу (далее – ОАО) «Мелор» и ОАО «Промцеолит», в котором просило: - признать незаконными действия регистратора – АО «Индустрия-РЕЕСТР» по переводу 100% акций ОАО «Мелор» и 100% акций «Промцеолит» с лицевого счета ООО «Цеомакс» на лицевые счета Багдасарова В.Р. и Даниелян С.В.; - солидарно взыскать в пользу ООО «Цеомакс» с регистратора АО «Индустрия-РЕЕСТР» и эмитентов – ОАО «Мелор», ОАО «Промцеолит» 982 820 703 рубля в возмещение причиненного ущерба; - солидарно взыскать с АО «Индустрия-РЕЕСТР» и эмитента – ОАО "Мелор" 861 108 231 рубль в возмещение причиненного ущерба; 2 - солидарно взыскать с АО «Индустрия-РЕЕСТР» и эмитента – ОАО «Промцеолит» 121 712 472 рубля в возмещение причиненного ущерба. Решением Арбитражного суда города Москвы от 02.07.2021, оставленным без изменения постановлением Девятого арбитражного апелляционного суда от 11.10.2021 и постановлением Арбитражного суда Московского округа от 07.02.2022,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неправильное применение Положения о ведении реестра владельцев именных ценных бумаг, утвержденного постановлением Федеральной комиссии по рынку ценных бумаг от 02.10.1997 № 27 (далее – Положение). По мнению истца, регистратор должен был усомниться в легитимности предоставленных в подтверждение полномочий документов. Также заявитель выражает несогласие с выводами об истечении срока исковой давности по заявленным требованиям.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ООО «Цеомакс» указывает, что в результате незаконных действий АО «Индустрия-РЕЕСТР» (ранее – закрытое акционерное общество «Индустрия- Реестр»), которое осуществляло ведение реестра акционеров ОАО «Мелор» и ОАО «Промцеолит» по переводу акций названных обществ, принадлежащих ООО «Цеомакс» на основании заключенных 06.09.2012 договоров купли-продажи № 10/1, № 10/2, № 10/3, были понесены убытки в заявленном размере. Незаконность действий АО «Индустрия-РЕЕСТР», по мнению истца, заключается в том, что при осуществлении перевода акций регистратору была представлена копия протокола внеочередного общего собрания участников ООО «Цеомакс» от 18.11.2011 № ВОС-01/11/11 о продлении полномочий Тарасова А.Е., как генерального директора юридического лица, в то время как экспертным центром УВД по ЦАО ГУ МВД России по городу Москве данный протокол был признан сфальсифицированным. В нарушение Положения регистратор внес записи о переходе прав собственности на спорные акции названных обществ в отсутствие у него подлинного или нотариально удостоверенной копии документа, подтверждающего 3 право Тарасова А.Е. действовать от имени ООО «Цеомакс» без доверенности, в то время как регистратор был официально уведомлен о прекращении полномочий единоличного исполнительного органа. Исследовав и оценив по правилам статьи 71 АПК РФ представленные доказательства, приняв во внимание обстоятельства, установленные вступившими в законную силу судебными актами по делу № А40-162893/2015, руководствуясь статьями 15, 149, 149.3 1064 Гражданского кодекса Российской Федерации (далее – Гражданский кодекс), нормами Федерального закона от 26.12.1995 № 208-ФЗ «Об акционерных обществах», а также Постановлением, суды отказали в удовлетворении требований, установив, что по состоянию на дату совершения вменяемых регистратору действий, согласно сведениям Единого государственного реестра юридических лиц, генеральным директором ООО «Цемакс» являлся Тарасов А.Е., который лично представил регистратору копию протокола от 18.11.2011 № 01/11/11, и придя к выводу о том, что ответчик действовал в соответствии с нормативными требованиями. Кроме того, руководствуясь статями 195, 199, 200 Гражданского кодекса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судебные инстанции признали пропущенным срок исковой давности по заявленным требованиям, указав, что ООО «Цеомакс» в лице действующего в настоящее время исполнительного органа знало о совершении действий по переводу акций, начиная с 27.02.2013, тогда как с настоящими требованиями обратилось в суд только 29.08.2016.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«Цеомакс»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