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06.09.2021, оставленным без изменения постановлениями Шестого арбитражного апелляционного суда от 02.12.2021 и Арбитражного суда Дальневосточного округа от 24.03.2022, исковое требование удовлетворено. 2 В кассационной жалобе, поданной в Верховный Суд Российской Федерации, заявитель ставит вопрос об отмене принятых по делу судебных актов, ссылаясь на существенное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вступившим в законную силу решением Благовещенского городского суда от 13.12.2018 по делу № 2-8623/2018 с министерства соцзащиты в пользу Шалохова Ф.А. взыскана стоимость проезда к месту лечения и обратно в сумме 57 430 рублей. Основанием для выплаты компенсации расходов, произведенных на проезд за счет собственных средств к месту лечения и обратно, послужило обращение Шалохова Ф.А. в министерство соцзащиты в соответствии с Порядком предоставления отдельным категориям граждан бесплатного проезда на междугородном транспорте к месту лечения (в том числе санаторно-курортного лечения) и обратно по направлениям, выданным органами исполнительной власти субъектов Российской Федерации в сфере здравоохранения, а также назначения и выплаты компенсации расходов на проезд, произведенных за счет собственных средств граждан, утвержденным постановлением Правительства Амурской области от 20.05.2011 № 320 (действующим на момент обращения; далее - Порядок № 320) и наделение министерства соцзащиты государственными полномочиями по рассмотрению заявлений граждан и осуществлению компенсационных выплат. На основании поступившего исполнительного листа министерство соцзащиты за счет средств областного бюджета осуществило выплату компенсации расходов в сумме 57 430 рублей. Полагая, что выплата Шалохову Ф.А. компенсации стоимости проезда гражданина льготной категории на междугородном транспорте к месту лечения 3 и обратно повлекла убытки в указанной сумме, которые подлежат возмещению за счет федерального бюджета, министерство соцзащиты обратилось с иском в арбитражный суд. Рассматривая спор, суд первой инстанции, оценив представленные в материалы дела доказательства, руководствуясь положениями статей 15, 16, 1069, 1071 Гражданского кодекса Российской Федерации, статьи 6.5 Федерального закона от 17.07.1999 № 178-ФЗ «О государственной социальной помощи», распоряжениями Правительства Российской Федерации от 27.12.2010 № 2419-р и от 26.12.2014 № 2711-р «О распределении субвенций, предоставляемых в 2015 году из федерального бюджета бюджетам субъектов Российской Федерации на осуществление переданных полномочий Российской Федерации по оказанию отдельным категориям граждан государственной социальной помощи в части предоставления при наличии медицинских показаний путевок на санаторно-курортное лечение, а также бесплатного проезда на междугородном транспорте к месту лечения и обратно», Правилами финансового обеспечения расходов по предоставлению гражданам государственной социальной помощи в виде набора социальных услуг, утвержденными постановлением Правительства Российской Федерации от 29.12.2004 № 864, Порядком № 320, принимая во внимание обстоятельства, установленные вступившим в законную силу судебным актом суда общей юрисдикции по делу № 2-8623/2018, пришел к выводу о том, что компенсация стоимости проезда гражданина льготной категории на междугородном транспорте к месту лечения и обратно относится к полномочиям Российской Федерации, осуществляемым субъектами Российской Федерации за счет субвенций, предоставленных из федерального бюджета. Учитывая, что по состоянию на конец декабря 2015 года остаток средств предоставленной из федерального бюджета субвенции составил 425 рублей 47 копеек и дополнительных средств на осуществление полномочий Российской Федерации, переданных по распоряжению от 27.12.2010 № 2419-р, не поступало, суд первой инстанции пришел к выводу о наличии оснований для удовлетворения искового требования министерства соцзащиты в полном объеме. Суды апелляционной инстанции и округа поддержали выводы суда первой инстанции. Доводы заявителя, изложенные в кассационной жалобе, являлись предметом рассмотрения судов и получили надлежащую правовую оценку. Приведенные доводы не свидетельствуют о существенном нарушении судами норм материального и норм процессуального права, повлиявших на исход дела, по существу, сводятся к несогласию с выводами судов по 4 фактическим обстоятельствам дела и основаны на ошибочном применении к ним положений законодательства, что не может служить основанием для передачи жалобы на рассмотрение Судебной коллегии Верховного Суда Российской Федерации.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Министерству финансов Российской Федерации в лице Управления Федерального казначейства по Амурской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