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08.09.2021, оставленным без изменения постановлением Четвертого арбитражного апелляционного суда от 01.12.2021 и постановлением Арбитражного суда Восточно-Сибирского округа от 11.02.2022, заявленные требования удовлетворены. В кассационной жалобе, поданной в Верховный Суд Российской Федерации, служба по тарифам, ссылаясь на существенное нарушение норм права, просит отменить судебные акты и отказать в удовлетворении требований.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уполномоченный орган с заявлением об установлении необходимой валовой выручки (далее - НВВ) на содержание сетей на 2022 год в размере 22 225,53 тысяч рублей и индивидуальных тарифов для расчета со смежными сетевыми организациями, приложив материалы в обоснование предложения об установлении НВВ согласно описи. Приказом службы по тарифам от 28.05.2021 № 1/10 в открытии тарифного дела по установлению индивидуальных тарифов на услуги по передаче электрической энергии на 2022 год отказано. Также уполномоченным органом в адрес общества направлено извещение от 28.05.2021 № 81-04-12-и1201/21, содержащее в себе решение об отказе в открытии дела по установлению тарифов. Причиной отказа в возбуждении тарифного дела послужило несоответствие предложения, опубликованного на официальном сайте в сети Интернет, предложению, представленному в орган регулирования. В разделе III «Цены (тарифы) по регулируемым видам деятельности организации» опубликованного предложения обществом представлены размеры тарифов по полугодиям (ставки на содержание сетей, ставки на оплату технологического расхода и одноставочного тарифа), однако в материалах тарифной заявки расчеты данных тарифов отсутствуют. Считая приказ и решение службы по тарифам незаконными, общество обратилось в арбитражный суд, Оценив представленные в материалы дела доказательства, суды трех инстанций, руководствуясь положениями статьи 23 Федерального закона от 26.03.2003 № 35-ФЗ «Об электроэнергетике», Основами ценообразования в области регулируемых цен (тарифов) в электроэнергетике и Правилами государственного регулирования, утвержденными постановлением Правительства Российской Федерации от 29.12.2011 № 1178, Регламентом установления цен (тарифов) и 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 (или) их предельных уровней, и формы решения органа исполнительной власти субъекта Российской Федерации в области государственного регулирования тарифов, утвержденным приказом Федеральной антимонопольной службой от 3 19.06.2018 № 834/18, пришли к выводу о несоответствии ненормативных правовых актов службы по тарифам требованиям действующего законодательства. Судебные инстанции исходили из того, что размещенное обществом на сайте предложение идентично предложению о размере цен (тарифов) и долгосрочных параметров регулирования на 2022 год, представленному в составе заявления об установлении цен (одна форма и аналогичные показатели). При этом непредставление при обращении в уполномоченный орган в составе обосновывающих материалов расчета по форме П1.24, П1.25, а также слагаемых, используемых при расчете одноставочного тарифа, не может являться препятствием для открытия тарифного дела по мотиву несоответствия опубликованного на сайте предложения предложению, представленному в регулирующий орган. Доводы, изложенные в кассационной жалобе, сводятся к повторению позиции уполномоченного органа по спору, были предметом рассмотрения судов и получили надлежащую правовую оценку с учетом установленных обстоятельств дела. Приведенные доводы не опровергают выводы судов,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Республиканской службе по тарифам Республики Бурятия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