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Василькова Ивана Федоровича финансовый управляющий его имуществом Захарова Наталья Борисовна обратилась в Арбитражный суд Орловской области с заявлением о признании недействительным договора купли-продажи от 20.08.2018, заключенного между должником и Бутыриным Геннадием Васильевичем, и применении последствий недействительности сделки в виде возврата в конкурсную массу должника недвижимого имущества – квартиры общей площадью 112,5 кв.м, с обязанием Бутырина Г.В. передать по акту приема- передачи финансовому управляющему указанное недвижимое имущество. Определением Арбитражного суда Орловской области от 25.11.2021 заявление финансового управляющего удовлетворено. Не согласившись с данным определением, Бутырин Г.В. обратился в Девятнадцатый арбитражный апелляционный суд с апелляционной жалобой. Определением Девятнадцатого арбитражного апелляционного суда от 22.12.2021 апелляционная жалоба Бутырина Г.В. оставлена без движения, поскольку заявителем в нарушение требований статьи 260 Арбитражного 2 процессуального кодекса Российской Федерации не представлены доказательства уплаты государственной пошлины в установленном порядке и размере либо ходатайство об отсрочке (рассрочке) уплаты государственной пошлины либо об уменьшении ее размера с приложением обосновывающих документов. Определением Девятнадцатого арбитражного апелляционного суда от 24.01.2022 апелляционная жалоба возвращена заявителю на основании пункта 5 части 1 статьи 264 АПК РФ в связи с неустранением в установленный срок обстоятельств, послуживших основанием для оставления жалобы без движения. Арбитражный суд Центрального округа постановлением от 18.03.2022 определение суда апелляционной инстанции оставил без изменения. Бутырин Геннадий Васильевич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 отсутствие доказательств устранения обстоятельств, послуживших основанием для оставления апелляционной жалобы без движения, как и отсутствие информации о наличии объективных препятствий для устранения таких обстоятельств в срок, установленный судом апелляционной инстанции, суд апелляционной инстанции возвратил апелляционную жалобу заявителю на основании пункта 5 части 1 статьи 264 АПК РФ.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 при возвращении апелляционной жалобы, указав, что направление лицом документов по почте незадолго до истечения срока, установленного судом (в данном случае в последний день срока для устранения обстоятельств, послуживших основанием 3 для оставления жалобы без движения), так что при соблюдении организациями почтовой связи нормативов доставки и контрольных сроков пересылки почтовой корреспонденции (сроков оказания услуг почтовой связи) это приведет к поступлению такой корреспонденции в суд по истечении данного срока, не может расцениваться как своевременное исполнение требования суда об устранении соответствующих обстоятельств, поскольку согласно части 7 статьи 114 АПК РФ его требования считаются исполненными в момент приема документов судом (пункт 20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пункт 38 постановления Пленума Высшего Арбитражного Суда Российской Федерации от 25.12.2013 № 99 «О процессуальных сроках»). Также окружной суд указал на непредставление доказательств того, что заявитель, действуя разумно и добросовестно, столкнулся с обстоятельствами, препятствовавшими своевременному направлению документов в суд апелляционной инстанции, и наличием условий, ограничивающих возможность совершения соответствующих юридических действий.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Бутырину Геннадию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