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Василькова Ивана Федоровича финансовый управляющий его имуществом Захарова Наталья Борисовна обратилась в Арбитражный суд Орловской области с заявлением о признании недействительным договора купли-продажи от 20.08.2018, заключенного между должником и Бутыриным Геннадием Васильевичем, и применении последствий недействительности сделки в виде возврата в конкурсную массу должника недвижимого имущества – нежилого помещения общей площадью 23,4 кв.м, с обязанием Бутырина Г.В. передать по акту приема-передачи финансовому управляющему указанное недвижимое имущество. Определением Арбитражного суда Орловской области от 25.11.2021 заявление финансового управляющего удовлетворено. Не согласившись с данным определением, Бутырин Г.В. обратился в Девятнадцатый арбитражный апелляционный суд с апелляционной жалобой. Определением Девятнадцатого арбитражного апелляционного суда от 22.12.2021 апелляционная жалоба Бутырина Г.В. оставлена без движения, 2 поскольку заявителем в нарушение требований статьи 260 Арбитражного процессуального кодекса Российской Федерации не представлены доказательства уплаты государственной пошлины в установленном порядке и размере либо ходатайство об отсрочке (рассрочке) уплаты государственной пошлины либо об уменьшении ее размера с приложением обосновывающих документов. Определением Девятнадцатого арбитражного апелляционного суда от 24.01.2022 апелляционная жалоба возвращена заявителю на основании пункта 5 части 1 статьи 264 АПК РФ в связи с неустранением в установленный срок обстоятельств, послуживших основанием для оставления жалобы без движения. Арбитражный суд Центрального округа постановлением от 18.03.2022 определение суда апелляционной инстанции оставил без изменения. Бутырин Геннадий Васильевич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отсутствие доказательств устранения обстоятельств, послуживших основанием для оставления апелляционной жалобы без движения, как и отсутствие информации о наличии объективных препятствий для устранения таких обстоятельств в срок, установленный судом апелляционной инстанции, суд апелляционной инстанции возвратил апелляционную жалобу заявителю на основании пункта 5 части 1 статьи 264 АПК РФ.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возвращении апелляционной жалобы, указав, что направление лицом документов по почте незадолго до истечения срока, установленного судом (в данном случае в 3 последний день срока для устранения обстоятельств, послуживших основанием для оставления жалобы без движения), так что при соблюдении организациями почтовой связи нормативов доставки и контрольных сроков пересылки почтовой корреспонденции (сроков оказания услуг почтовой связи) это приведет к поступлению такой корреспонденции в суд по истечении данного срока, не может расцениваться как своевременное исполнение требования суда об устранении соответствующих обстоятельств, поскольку согласно части 7 статьи 114 АПК РФ его требования считаются исполненными в момент приема документов судом (пункт 20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пункт 38 постановления Пленума Высшего Арбитражного Суда Российской Федерации от 25.12.2013 № 99 «О процессуальных сроках»). Также окружной суд указал на непредставление доказательств того, что заявитель, действуя разумно и добросовестно, столкнулся с обстоятельствами, препятствовавшими своевременному направлению документов в суд апелляционной инстанции,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Бутырину Геннадию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