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Свердловской области рассмотрен уточненный в порядке статьи 49 Арбитражного процессуального кодекса Российской Федерации иск индивидуального предпринимателя Соколова Вячеслава Владимировича к индивидуальному предпринимателю Расторгуеву Евгению Дмитриевичу об обязании прекратить деятельность по перевозке пассажиров автомобильным транспортом по пути следования, совпадающему с путем следования маршрута № 818Б «Екатеринбург – Североуральск», и взыскании 672 000 рублей убытков в виде упущенной выгоды. К участию в деле в качестве третьих лиц, не заявляющих самостоятельных требований относительно предмета спора, привлечены Министерство транспорта и дорожного хозяйства Свердловской области, государственное казенное учреждение Свердловской области «Управление автомобильных дорог». Решением Арбитражного суда Свердловской области от 02.07.2021 иск удовлетворен. 2 Постановлением Семнадцатого арбитражного апелляционного суда от 26.10.2021 решение суда первой инстанции оставлено без изменения. Арбитражный суд Уральского округа постановлением от 17.02.2022 указанные судебные акты оставил без изменения. Индивидуальный предприниматель Расторгуев Евгений Дмитриевич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статьями 15, 393 Гражданского кодекса Российской Федерации, суды сделали вывод о доказанности противоправных действий ответчика в связи с незаконным осуществлением предпринимательской деятельности по перевозке пассажиров и багажа по регулярному маршруту, обслуживаемому предпринимателем Соколовым В.В., без заключения соответствующего договора на осуществление перевозок по спорному маршруту, повлекших причинение истцу убытков в виде упущенной выгоды. Доводы ответчика о недоказанности размера взыскиваемых убытков приводились при рассмотрении спора,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Расторгуеву Евгению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