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11.02.2019 Урманов Роман Александрович признан несостоятельным (банкротом), в отношении него введена процедура реализации имущества гражданина. Кишко Оксана Владимировна обратилась в Арбитражный суд Свердловской области с заявлением, уточненным в порядке статьи 49 Арбитражного процессуального кодекса Российской Федерации, о включении требования в сумме 107 411 500 рублей в реестр требований кредиторов должника. Определением Арбитражного суда Свердловской области от 30.08.2021 в удовлетворении заявления отказано. Постановлением Семнадцатого арбитражного апелляционного суда от 23.11.2021 определение суда первой инстанции оставлено без изменения. Арбитражный суд Уральского округа постановлением от 15.02.2022 указанные судебные акты оставил без изменения. Кишко Оксана Владимировна обратилась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10, 168, 170 Гражданского кодекса Российской Федерации, статьями 16,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факт признания судом договора купли- продажи доли в уставном капитале общества с ограниченной ответственностью «Стройинкор», заключенного между Кишко О.В. и должником, недействительной сделкой по причине ее мнимости не порождает у Кишко О.В. права заявлять требования относительно порядка применения последствий недействительности сделки. При этом суды указали, что, применяя последствия ничтожности сделки в рамках обособленного спора о признании договора недействительным, суды восстановили кредитора Кишко О.В. в правах участника общества в целях внесения соответствующей записи в реестр юридических лиц; доказательств, свидетельствующих об изменении действительной стоимости доли в уставном капитале общества по вине и в результате недобросовестных и неразумных действий должника, не представлено, судами установлена недобросовестность поведения как должника, так и аффилированного по отношению к нему кредитора. Доводы, изложенные в кассационной жалобе, приводились при рассмотрении спора, были рассмотрены судами и им дана надлежащая оценка. Эти доводы,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3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Кишко Оксане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