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деле о несостоятельности (банкротстве) Анисовец Светланы Владимировны в Арбитражный суд Челябинской области обратился финансовый управляющий имуществом должника Кувшинов Игорь Сергеевич с заявлением о разрешении разногласий между ним и должником по вопросу выплаты пенсии предположительно в полном объеме и по вопросу выплаты компенсации на оплату коммунальных услуг предположительно в полном объеме. Определением Арбитражного суда Челябинской области от 18.06.2021 разрешены разногласия, возникшие между должником и финансовым управляющим по вопросу исключения из конкурсной массы всей суммы назначенной должнику страховой пенсии по старости и компенсации на оплату коммунальных услуг, и должнику отказано в исключении из конкурсной массы всей суммы назначенной должнику страховой пенсии по старости. Постановлением Восемнадцатого арбитражного апелляционного суда от 15.10.2021 определение суда первой инстанции изменено с указанием на исключение с 05.03.2019 из конкурсной массы должника меры социальной 2 поддержки в размере ежемесячных денежных выплат, установленных подпунктом 2 пункта 1 статьи 4 Закона Челябинской области от 29.11.2007 № 220-ЗО «О звании «Ветеран труда Челябинской области». Дополнительным постановлением Восемнадцатого арбитражного апелляционного суда от 29.11.2021 определение суда первой инстанции в части отказа в исключении из конкурсной массы всей суммы назначенной должнику страховой пенсии по старости оставлено без изменения. Арбитражный суд Уральского округа постановлением от 09.02.2022 постановление и дополнительное постановление суда апелляционной инстанции оставил без изменения. Анисовец Светлана Владимировна обратилась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Установив, что должник имеет звание Ветеран труда и пользуется мерами социальной поддержки в соответствии с Законом Челябинской области от 29.11.2007 № 220-ЗО «О звании «Ветеран труда Челябинской области», на установленную должнику бессрочную ежемесячную денежную выплату в соответствии с пунктом 6 части 1 статьи 101 Федерального закона от 02.10.2007 № 229-ФЗ «Об исполнительном производстве» не может быть обращено взыскание, суд апелляционной инстанции сделал вывод о том, что указанная ежемесячная денежная выплата подлежит исключению из конкурсной массы и не может учитываться при определении имущества гражданина в порядке применения пункта 2 статьи 213.25 Федерального закона от 26.10.2002 № 127-ФЗ «О несостоятельности (банкротстве)». Установив, что должник является пенсионером и имеет источник дохода в виде страховой пенсии по старости, с даты введения процедуры реализации имущества должника финансовым управляющим ежемесячно исключаются из 3 конкурсной массы должника денежные средства в размере величины прожиточного минимума в Челябинской области для пенсионеров, должник не обосновал необходимость исключения из конкурсной массы денежных средств в размере, превышающем прожиточный минимум, руководствуясь статьей 213.25 Федерального закона «О несостоятельности (банкротстве)», положениями Федерального закона от 28.12.2013 № 400-ФЗ «О страховых пенсиях», разъяснениями, изложенными в постановлении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массы в делах о банкротстве граждан», суд апелляционной инстанции пришел к выводу об отсутствии оснований для обязания финансового управляющего исключить из конкурсной массы страховую пенсию по старости в полном размере. Проверив в порядке статей 286, 287 Арбитражного процессуального кодекса Российской Федерации законность судебных актов,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постановлении и дополнительном постановлении суда апелляционной инстанции, установленным фактическим обстоятельствам и имеющимся в деле доказательствам.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Анисовец Светлане Владимировне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