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Барановского Александра Петровича Арбитражным судом города Москвы рассмотрены объединенные споры по заявлениям финансового управляющего имуществом должника Хамматова Рената Рамилевича к должнику, Барановской Екатерине Александровне, Саяпину Павлу Викторовичу о признании договоров купли- продажи нежилого помещения (машино-место) недействительными. Определением Арбитражного суда города Москвы от 24.09.2021 признана недействительной цепочка сделок по отчуждению спорного объекта недвижимого имущества должника и применены последствия недействительности сделок: восстановлено право собственности должника на спорный объект – машино-место с обязанием Саяпина П.В. возвратить в конкурсную массу должника указанный объект недвижимого имущества. Постановлением Девятого арбитражного апелляционного суда от 23.12.2021 определение суда первой инстанции оставлено без изменения. 2 Арбитражный суд Московского округа постановлением от 31.03.2022 указанные судебные акты оставил без изменения. Барановский Александр Петрович, Барановская Екатерина Александровна, Саяпин Павел Викторович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руководствуясь положениями статей 10, 166, 168 Гражданского кодекса Российской Федерации, суды пришли к выводу о недействительности взаимосвязанных сделок по отчуждению недвижимого имущества, совершенных между заинтересованными лицами, при наличии у должника неисполненных обязательств, в целях причинения вреда кредиторам и предотвращения возможного обращения взыскания на имущество, признав не пропущенным трехлетний срок исковой давности, исчисляемый с момента возникновения права на иск.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Барановскому Александру Петровичу, Барановской Екатерине Александровне, Саяпину Павлу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