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01.09.2021, оставленным без изменения постановлением Восьмого арбитражного апелляционного суда от 11.11.2021, арбитражный управляющий 2 привлечен к административной ответственности по части 3 статьи 14.13 КоАП РФ, и ему назначено наказание в виде предупреждения. Постановлением Арбитражного суда Западно-Сибирского округа от 09.03.2022 указанные судебные акты оставлены без изменения. Арбитражный управляющий обратился в Верховный Суд Российской Федерации с кассационной жалобой, в которой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части 4 статьи 20.3, пункта 2 статьи 134 Федерального закона от 26.10.2002 № 127-ФЗ «О несостоятельности (банкротстве)», суды квалифицировали действия арбитражного управляющего по части 3 статьи 14.13 КоАП РФ, установив факт нарушения очередности и порядка погашения требований кредиторов. Процедура и срок давности привлечения к административной ответственности соблюдены, административное наказание назначено в виде предупреждения. Вопреки доводам жалобы оснований для применения статьи 2.9 КоАП РФ судами не установлено. Применительно к разъяснениям, содержащимся в пункте 18.1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выводы судов первой и апелляционной инстанций о невозможности квалификации совершенного правонарушения в качестве малозначительного не подлежат переоценке на стадии кассационного обжалования. Вопрос о снижении санкций 3 связан с оценкой доказательств по делу, что не входит в компетенцию суда кассационной инстанции. Обжалуя судебные акты в Верховный Суд Российской Федерации, арбитражный управляющий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арбитражным управляющим вмененного правонарушения, с соблюдением административным органом порядка проведения проверки, привлечения к административной ответственности и наличием соответствующих полномочий. Несогласие арбитражного управляющего с установленными судами фактическими обстоятельствами дела и с толкованием норм законодательства, подлежащих применению к рассматриваемым правоотношениям,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