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Вотинцев Сергей Васильевич обратился в Арбитражный суд Свердловской области с иском к муниципальному унитарному предприятию «Пассажирское автотранспортное предприятие» о понуждении заключить договор оказания услуг при осуществлении регулярных пассажирских перевозок от 16.12.2019 № 10/49 на условиях, предложенных в проекте договора. Решением Арбитражного суда Свердловской области от 21.08.2020, оставленным без изменения постановлением Семнадцатого арбитражного апелляционного суда от 27.11.2020, в удовлетворении иска отказано. Постановлением Арбитражного суда Уральского округа от 11.03.2021 судебные акты отменены и дело направлено на новое рассмотрение в Арбитражный суд Свердловской области. При новом рассмотрении дела решением Арбитражного суда Свердловской области от 23.06.2021 исковые требования удовлетворены частично; урегулированы разногласия, возникшие при заключении договора 2 оказания услуг при осуществлении регулярных пассажирских перевозок от 16.12.2019 № 10/49 по муниципальному (межмуниципальному, межрегиональному) маршруту. Постановлением Семнадцатого арбитражного апелляционного суда от 22.09.2021 решение суда первой инстанции оставлено без изменения. Арбитражный суд Уральского округа постановлением от 09.02.2022 указанные судебные акты оставил без изменения. Индивидуальный предприниматель Вотинцев Сергей Васильевич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принятии судебных актов суды руководствовались статьями 421, 422, 424, 445, 446 Гражданского кодекса Российской Федерации, положениями статьи 34 Федерального закона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Закон № 220-ФЗ), Правилами перевозок пассажиров и багажа автомобильным транспортом и городским наземным электрическим транспортом, утвержденными постановлением Правительства Российской Федерации от 01.10.2020 № 1586. Истолковав положения статьи 34 Закона № 220-ФЗ, суды указали, что условия пользования услугами, оказываемыми на объекте транспортной инфраструктуры, устанавливаются едиными для всех потребителей, 3 заключение договоров на оказание услуг, оказываемых на объектах транспортной инфраструктуры, обязательно для ответчика. Доводы жалобы о том, что из приложения к договору подлежат исключению фактически не оказываемые ответчиком услуги, приводились при рассмотрении спора, были рассмотрены судами и мотивированно отклонены, поскольку не свидетельствуют о нарушении прав перевозчика и навязывании услуг владельцем объекта автотранспортной инфраструктуры, т.к. оплате подлежат фактически оказанные ответчиком услуги. Несогласие заявителя кассационной жалобы с выводами судов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сводятся к иному толкованию норм действующего законодательства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Вотинцеву Сергею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