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судом принят отказ общества от требований в части признания незаконными акта проверки и протокола об административном правонарушении, определением Арбитражного суда Липецкой области от 17.06.2021 производство по делу в указанной части прекращено. Решением Арбитражного суда Липецкой области от 13.09.2021, оставленным без изменения постановлением Девятнадцатого арбитражного апелляционного суда от 04.02.2022, оспариваемое постановление изменено в части назначенного наказания, размер штрафа снижен до 310 000 рублей, в удовлетворении требований в остальной части отказано. Постановлением Арбитражного суда Центрального округа от 04.04.2022 указанные судебные акты оставлены без изменения. Общество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Частью 1 статьи 20.8 Кодекса Российской Федерации об административных правонарушениях предусмотрена административная ответственность за нарушение правил производства, продажи, хранения, уничтожения или учета оружия и патронов к нему, взрывчатых веществ и взрывных устройств, пиротехнических изделий IV и V классов, если эти действия не содержат уголовно наказуемого деяния. Оценив представленные доказательства и установив, что обществом нарушены требования пунктов 143, 147, 151, 163, 176, 168, подпунктов «а», «г», «д», «е» пункта 127, подпункта «а» пункта 133, абз. 3 пункта 169.1 Инструкции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Федерации, утвержденной приказом МВД России от 12.04.1999 3 №288, пунктов 2, 4 приложения № 12 Правил приобретения, учета, хранения и ношения специальных средств, приобретения и обращения огнестрельного оружия и патронов к нему, применяемых в ходе осуществления частной охранной деятельности, утвержденных постановлением Правительства РФ от 14.08.1992 № 587, подпункта «б» пункта 62 Правил оборота гражданского и служебного оружия и патронов к нему на территории Российской Федерации, утвержденных постановлением Правительства РФ от 21.07.1998 № 814, суды пришли к выводу о законности оспариваемого предписания и наличии в действиях общества состава административного правонарушения, ответственность за совершение которого предусмотрена частью 1 статьи 20.8 Кодекса Российской Федерации об административных правонарушениях, признав факты нарушения обществом обязательных требований законодательства РФ в области оборота и учета оружия и патронов. Доказательств, свидетельствующих о принятии обществом всех зависящих от него мер для соблюдения законодательства об оружии не представлено. Размер штрафа снижен судом первой инстанции до 310 000 рублей. Доводы общества о незаконном привлечении его к административной ответственности со ссылкой на нарушение административным органом при проведении проверки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отклонены судами, поскольку в рассматриваемом случае такая проверка не проводилась; основанием для проведения проверки обеспечения условий хранения (сохранности) оружия на основании Федерального закона от 13.12.1996 № 150-ФЗ «Об оружии» и вынесения оспариваемого постановления послужили выявленные при проведении проверки сведений, изложенных в документах, оформленных при осуществлении обществом оборота оружия и патронов, нарушения. 4 Суды установили, что протокол об административном правонарушении и оспариваемое постановление вынесены уполномоченными должностными лицами административного органа (части 1 и 3 статьи 28.3, статья 23.85 Кодекса Российской Федерации об административных правонарушениях). Указанные выводы судов в кассационной жалобе не опровергнуты. Иные доводы жалобы направлены на переоценку доказательств и установление иных фактических обстоятельств дела, что не отнесено к полномочиям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