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решение Арбитражного суда Республики Татарстан от 12.03.2021, оставленным без изменения постановлением Одиннадцатого арбитражного апелляционного суда от 15.11.2021 и постановлением Арбитражного суда Поволжского округа от 22.02.2022, в удовлетворении иска отказано.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принять по делу новый судебный акт.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отказывая в иске,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вступившими в законную силу судебными актами по делу № А65-18384/2019, руководствуясь статьями 15, 393, 469, 475, 476, 518, 665, 670 Гражданского кодекса Российской Федерации, положениями Федерального закона от 29.10.1998 № 164-ФЗ «О финансовой аренде (лизинге)»,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недоказанности истцом совокупности условий, необходимых для взыскания с ответчиков заявленных убытков.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«Байлык № 3»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