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Пимина Василия Александровича освобожденный от исполнения обязанностей финансового управляющего имуществом должника Холявин Павел Сергеевич обратился в Арбитражный суд Мурманской области с заявлением, уточненным в порядке статьи 49 Арбитражного процессуального кодекса Российской Федерации, о взыскании с должника фиксированной суммы вознаграждения за проведение процедуры реструктуризации долгов гражданина в размере 25 000 рублей и 80 142 рублей 22 копеек фактически понесенных расходов. Определением Арбитражного суда Мурманской области от 21.09.2021 заявление удовлетворено в части взыскания с должника 100 142 рублей 22 копеек, в том числе 20 000 рублей вознаграждения финансового управляющего за процедуру реструктуризации задолженности и 80 142 рублей 22 копеек фактически понесенных расходов. Постановлением Тринадцатого арбитражного апелляционного суда от 29.11.2021 определение суда первой инстанции оставлено без изменения. 2 Арбитражный суд Северо-Западного округа постановлением от 19.03.2022 указанные судебные акты оставил без изменения. Холявин Павел Сергеевич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объем и качество выполненной финансовым управляющим в процедуре реструктуризации долгов работы, ее соразмерность установленному вознаграждению, а также характер допущенных финансовым управляющим нарушений и привлечение его к административной ответственности за неисполнение обязанностей, установленных законодательством о банкротстве, учитывая разъяснения, содержащиеся в пункте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суды пришли к выводу о наличии оснований для снижения суммы причитающегося финансовому управляющему вознаграждения.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Холявину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