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Щербиновский район (далее –Администрация) обратилась в Арбитражный суд Краснодарского края с иском к сельскохозяйственному производственному кооперативу (Колхоз) «Знамя Ленина» (далее – Предприятие) о признании права муниципальной собственности на здание школы, площадью 2461,8 кв. м (кадастровый номер 23:36:0707009:276), расположенное по адресу: Краснодарский край, Щербиновский район, ст. Старощербиновская, ул. Шевченко, 156 (далее – здание школы). К участию в деле в качестве третьего лица, не заявляющего самостоятельных требований относительно предмета спора, привлечено муниципальное бюджетное образовательное учреждение средняя общеобразовательная школа № 3 им. Гришко Е.И. (далее – Учреждение). Решением Арбитражного суда Краснодарского края 19.03.2021, оставленным без изменения постановлением Пятнадцатого арбитражного апелляционного суда от 10.01.2022 и постановлением Арбитражного суда Северо-Кавказского округа от 01.03.2022,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вывод судов о переходе спорного здания от правопредшественника ответчика – сельскохозяйственный производственный кооператив (колхоз) имени Фрунзе (далее – Колхоз) к муниципальному образованию является неверным. В материалах дела отсутствуют документы, подтверждающие, что собственником здания школы был Колхоз, а также то, что последний и Администрация совершили сделку по передаче имущества. Доказательства несения Администрацией затрат на ремонт и эксплуатационные расходы имеются в материалах дела. Суды не учли, что без принятия спорного объекта к бюджетному учету невозможно его финансирование за счет средств местного бюджета, что создает потенциальную угрозу для его поддержания в работоспособном состоянии.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муниципальной собственности муниципального образования Щербиновский район находится земельный участок площадью 19 498 кв. м (кадастровый номер 23:36:0707009:839)расположенный по адресу: Краснодарский край, Щербиновский район, ст. Старощербиновская, ул. Шевченко, 156. В 2020 году указанный земельный участок предоставлен в постоянное (бессрочное) пользование Учреждению. Администрация указала, что в 1999 году Колхоз безвозмездно передала в муниципальную собственность муниципального образования Щербиновский район объекты социальной и инженерной инфраструктуры, в том числе здание школы с хозяйственным комплексом. Правоустанавливающие документы в отношении указанного объекта, а также документы, подтверждающие передачу имущества, не сохранились. Постановлением главы Щербиновского района Краснодарского края от 11.06.1999 № 319 здание школы с хозяйственным комплексом Колхоза включено в состав муниципальной собственности района, определен балансодержатель здания – Учреждение. Распоряжением главы Щербиновского района Краснодарского края от 25.06.1999 № 7-р спорный объект передан в оперативное управление Учреждению как балансодержателю имущества. Учреждение и Администрация 15.03.2001 заключили договор о взаимоотношениях по спорному зданию. Стороны также заключили договор от 19.03.2001 о взаимоотношениях сторон и закреплении имущества Комитетом по управлению муниципальным имуществом Щербиновского района за Учреждением, согласно которому здание школы передано в оперативное управление последнему. В 2004 году Колхоз прекратил свою деятельность в результате реорганизации в форме присоединения к Предприятию. Согласно выписке от 09.12.2020 из Единого государственного реестра недвижимости спорный объект – здание школы общей площадью 2461,8 кв. м (кадастровый номер 23:36:0707009:276), возведен в 1969 году, поставлен на государственный кадастровый учет 24.01.2011, закреплен на праве оперативного управления за Учреждением, право собственности на спорный объект не зарегистрировано. Администрация полагает, что муниципальное образование Щербиновский район добросовестно, открыто и непрерывно владеет спорным объектом как своим собственным имуществом более 20 лет (с 11.06.1999 по настоящее время), здание школы используется по его функциональному назначению, истец осуществляет ремонт спорного здания, несет эксплуатационные расходы на его содержание. Ссылаясь на невозможность оформления права собственности на спорный объект в административном порядке, Администрация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12 , 234 Гражданского кодекса Российской Федерации, разъяснениями, изложенными в пункте 15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придя к обоснованному выводу об отсутствии правовых оснований для признания за Администрацией права собственности на здание школы в силу приобретательной давности.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муниципального образования Щербиновский район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МО Щербиновский район (подробнее) Администрация муниципального образования (подробнее) Администрация муниципального образования Щербиновский район (подробнее) Ответчики: Сельскохозяйственный "Знамя Ленина" (подробнее) СПК "Знамя Ленина" (подробнее) СПКК "Знамя Ленина" (подробнее) Иные лица: МБОУ СОШ №3 имени Е.И. Гришко МО Щербиновский район (подробнее) Муниципальное бюджетное общеобразовательное учреждение средняя общеобразовательная школа №3 им. Гришко Е.И. МО Щербиновский район (подробнее) Муниципальное бюджетное общеобразовательное учреждение средняя общеобразовательная школа №3 имени Екатерины Ивановны Гришко МО Щербиновский район (подробнее) ООО "Кадастр-Гео" (подробнее) Судебная практика по: Приобретательная давность Судебная практика по применению нормы ст. 234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