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08.10.2021, оставленным без изменения постановлением Шестого арбитражного апелляционного суда от 14.01.2022, арбитражный управляющий привлечен к административной ответственности по части 3 статьи 14.13 Кодекса 2 Российской Федерации об административных правонарушениях, и ему назначено наказание в виде штрафа в размере 25 000 рублей. Постановлением Арбитражного суда Дальневосточного округа от 22.03.2022 указанные судебные акты оставлены без изменения. Арбитражный управляющий обратился в Верховный Суд Российской Федерации с кассационной жалобой, в которой просит обжалуемые судебные акты отменить, считая их незаконными и необоснованными, в удовлетворении требований отказать.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пунктов 6.1 и 6.2 статьи 28, пункта 1.1 статьи 139 Федерального закона от 26.10.2002 № 127-ФЗ «О несостоятельности (банкротстве)», суды квалифицировали действия арбитражного управляющего по части 3 статьи 14.13 Кодекса Российской Федерации об административных правонарушениях, установив факт не опубликования арбитражным управляющим сведений о результатах процедуры наблюдения в едином федеральном реестре сведений о банкротстве, размещения в реестре неполных сведений, не предоставления кредиторам сведений об имуществе должника. Процедура и срок давности привлечения к административной ответственности соблюдены, административное наказание назначено в пределах санкции нормы. Применительно к разъяснениям, содержащимся в пункте 18.1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выводы судов первой и апелляционной инстанций о невозможности квалификации совершенного правонарушения в качестве малозначительного не подлежат 3 переоценке на стадии кассационного обжалования. Вопрос о снижении санкций связан с оценкой доказательств по делу, что не входит в компетенцию суда кассационной инстанции. Несогласие арбитражного управляющего с установленными судами фактическими обстоятельствами дела и с толкованием норм законодательства, подлежащих применению к рассматриваемым правоотношениям,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