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«Совкомбанк страхование» (далее – общество) обратилось в Арбитражный суд Липецкой области с иском к индивидуальному предпринимателю Поветкину Александру Валентиновичу (далее – предприниматель) о взыскании ущерба в размере 7 451 324 рублей 99 копеек в качестве страхового возмещения. К участию в деле в качестве третьих лиц, не заявляющих самостоятельные требования, привлечены общество с ограниченной ответственностью «Час Пик» и общество с ограниченной ответственностью «ПТС 78» (исключено из ЕГРЮЛ 23.07.2020). Решением Арбитражного суда Липецкой области от 05.02.2021 обществу отказано в удовлетворении иска. 2 Постановлением Девятнадцатого арбитражного апелляционного суда от 06.08.2021 решение суда первой инстанции отменено, исковые требования общества удовлетворены. Арбитражный суд Центрального округа постановлением от 18.02.2022 оставил без изменения постановление суда апелляционной инстанции. Предприниматель обратился в Верховный Суд Российской Федерации с кассационной жалобой на указанные постановления суда апелляционной инстанции и суда округа, в которой просит их отменить, оставив в силе решение суда первой инстанции. Письмом судьи Верховного Суда Российской Федерации от 15.04.2022 были истребованы материалы дела из Арбитражного суда Липецкой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оценив представленные в материалы дела доказательства и установив фактические обстоятельства, руководствуясь положениями Гражданского кодекса Российской Федерации, суд апелляционной инстанции признал доказанным факт наступления страхового случая и наличия у предпринимателя обязанности возместить обществу убытки в порядке суброгации.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 апелляционной инстанции удовлетворил требования общества. Суд округа согласился с указанными выводами и оставил без изменения постановление суда апелляционной инстанции. 3 Обжалуя судебные акты в Верховный Суд Российской Федерации, предприниматель приводит доводы, которые являлись предметом рассмотрения суда апелляционной инстанции и суда округа и получили надлежащую правовую оценку применительно к установленным обстоятельствам, связанным с наступлением страхового случая и наличием у предпринимателя обязанности возместить обществу спорные убытки. Доводы предпринимателя о том, что он не был надлежащим образом извещен о принятии апелляционной жалобы к производству и о месте и времени судебного заседания в суде апелляционной инстанции, не могут быть приняты во внимание, поскольку извещение предпринимателя об указанных процессуальных действиях осуществлено судом апелляционной инстанции в соответствии с требованиями статьи 121 Арбитражного процессуального кодекса Российской Федерации, пунктов 14 - 16 постановления Пленума Верховного Суда Российской Федерации от 26.12.2017 № 57 «О некоторых вопросах применения законодательства, регулирующего использование документов в электронном виде в деятельности судов общей юрисдикции и арбитражных судов» (далее – постановление Пленума ВС РФ № 57). В силу части 6 статьи 121 Арбитражного процессуального кодекса Российской Федерации лица, участвующие в деле, после получения определения о принятии искового заявления или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Как указано в пункте 16 постановления Пленума ВС РФ № 57, если суд располагает сведениями о том, что лицам, указанным в части 1 статьи 121 АПК РФ, известно о начавшемся процессе, то такие лица могут извещаться судом о времени и месте судебного заседания или совершения отдельных процессуальных действий, в том числе в судах апелляционной, кассационной и надзорной инстанций, посредством размещения соответствующей информации на официальном сайте суда в сети Интернет. Как следует из материалов дела и предпринимателем не оспаривается, согласно уведомлению о вручении судебной корреспонденции (т. 1, л.д. 79) предпринимателю вручено определение о принятии искового заявления к производству Арбитражного суда Липецкой области, то есть предприниматель надлежащим образом извещен о месте и времени начала судебного разбирательства по делу. Согласно отчетам о публикации судебных актов определение суда апелляционной инстанции о принятии апелляционной жалобы к производству и 4 назначении дела к судебному разбирательству в судебном заседании суда апелляционной инстанции, а также определения об отложении судебного разбирательства в суде апелляционной инстанции своевременно опубликованы в картотеке арбитражных дел в информационно-телекоммуникационной сети «Интернет». Следовательно, предприниматель имел возможность заблаговременно получить информацию о движении дела, обеспечить явку своего представителя в судебное заседание суда апелляционной инстанции и реализовать предоставленные ему процессуальные права. Однако предприниматель данные действия не совершил, доказательств наличия уважительных причин, воспрепятствовавших ему в этом, не представил, следовательно, предприниматель самостоятельно принял на себя риск наступления для него неблагоприятных последствий. Под случаи исключения, установленные в абзаце 2 пункта 16 постановления Пленума ВС РФ № 57, для направления на бумажном носителе судебного извещения или вызова, судебного акта (копии судебного акта) рассматриваемая ситуация не подпадает. Несогласие предпринимателя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С учетом изложенного приведенные предпринимателем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