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Мазурова Дмитрия Петровича в Арбитражный суд города Москвы обратился АКБ «Абсолют Банк» (ПАО) с заявлением о включении в реестр требований кредиторов должника требования в размере 997 320 547 рублей 94 копеек основного долга и процентов и 86 471 820 рублей 67 копеек неустойки. Определением Арбитражного суда города Москвы от 02.07.2021 заявление удовлетворено, в третью очередь реестра требований кредиторов должника включено требование банка в заявленном размере. Постановлением Девятого арбитражного апелляционного суда от 06.10.2021 определение суда первой инстанции оставлено без изменения. Арбитражный суд Московского округа постановлением от 02.02.2022 указанные судебные акты оставил без изменения. Мазуров Дмитрий Петрович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статей 361, 363, 819 Гражданского кодекса Российской Федерации, статьями 16, 71, 100, 134 Федерального закона от 26.10.2002 № 127-ФЗ «О несостоятельности (банкротстве)», суды пришли к выводу о доказанности наличия и размера требования банка, установив, что по условиям договора поручительства должник несет солидарную ответственность по возврату суммы кредита и уплате процентов, признав заявленное требование обоснованным и подлежащим включению в реестр требований кредиторов третьей очереди.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ином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Мазурову Дмитрию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