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15.09.2021 процедура реализации имущества Кораева Аслана Радиковича завершена, должник освобожден от дальнейшего исполнения требований кредиторов, в том числе требований кредиторов, не заявленных при реализации имущества гражданина. Постановлением Десятого арбитражного апелляционного суда от 19.01.2022 определение суда первой инстанции отменено. Арбитражный суд Московского округа постановлением от 31.03.2022 постановление суда апелляционной инстанции оставил без изменения. Кораев Аслан Радикович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о завершении процедуры реализации имущества гражданина, суд апелляционной инстанции руководствовался положениями статей 213.24, 213.28 Федерального закона от 26.10.2002 № 127-ФЗ «О несостоятельности (банкротстве)» и исходил из преждевременности завершения процедуры банкротства, учитывая, что не осуществлены все мероприятия по формированию конкурсной массы, обнаружению имущества должника и погашению требований кредиторов, запрашиваемые сведения финансовому управляющему и суду не представлены.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Кораеву Аслану Радиковичу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