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28.09.2021, оставленным без изменения постановлением Двенадцатого арбитражного апелляционного суда от 22.11.2021, в удовлетворении требования отказано. Постановлением Арбитражного суда Поволжского округа от 11.03.2022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15.25 Кодекса Российской Федерации об административных правонарушениях предусмотрена ответственность за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предусмотренного частью 1 статьи 15.25 Кодекса Российской Федерации об административных правонарушениях, признав, что выплата обществом иностранным гражданам - нерезидентам денежных средств в наличной форме, минуя счета в уполномоченных банках, является нарушением валютного законодательства Российской Федерации. Суды пришли к выводу, что обществом не были приняты все зависящие от него меры к обеспечению соблюдения требований действующего законодательства, его вина в совершении вмененного правонарушения доказана, процедура и срок давности привлечения к административной ответственности соблюдены. Штраф назначен административным органом ниже низшего размера санкции нормы. Оснований для применения положений статьи 2.9 , статьи 4.1.1 Кодекса Российской Федерации об административных правонарушениях судами не установлено. При этом вопрос о снижении санкций связан с оценкой доказательств по делу, что входит в компетенцию судов первой и апелляционной инстанций. Нарушения прав и законных интересов общества с учетом вступления в силе Федерального закона от 26.03.2022 № 70-ФЗ «О внесении изменений в Кодекс Российской Федерации об административных правонарушениях» не выявлено. Поскольку ответственность лица в рассматриваемом случае зависит от суммы незаконной операции, как вынесение нескольких постановлений о назначении административного наказания нарушило права и законные интересы общества (повлияло на размер штрафа), в жалобе не указано. Ссылка на то, что выбранный способ выплаты заработной платы соответствуют положениям трудового законодательства и исключает противоправный характер его действий, противоречит правой позиции, изложенной в Определениях Конституционного Суда Российской Федерации от 20.07.2021 №1664-О, от 27.01.2022 № 20-О, от 31.03.2022 № 552-О. Принятые судебные акты в отношении генерального директора общества не могут служить основанием для отмены или изменения обжалуемых судебных актов, поскольку при рассмотрении дел судами учтены обстоятельства, основанные на представленных сторонами доказательствах.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"ИЛЬМ" (подробнее) Ответчики: Межрайонная инспекция Федеральной налоговой службы №5 по Волгоградской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