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Красноярского края обратилась кредитор должника ФИО3 с жалобой на бездействие финансового управляющего ФИО1. Определением Арбитражного суда Красноярского края от 19.10.2021 заявление удовлетворено частично, признаны ненадлежащими действия арбитражного управляющего, выразившиеся в неосуществлении мероприятий по возврату в конкурсную массу отчужденного должником недвижимого имущества посредством оспаривания сделки по договору дарения квартиры; непроведении анализа обстоятельств раздела имущества между бывшей супругой должника и должником и непринятии мер по включению доли в совместно нажитом имуществе в конкурсную массу, в том числе в отношении квартиры; в удовлетворении жалобы в остальной части отказано. Постановлением Третьего арбитражного апелляционного суда от 22.12.2021 определение суда первой инстанции оставлено без изменения. Арбитражный суд Восточно-Сибирского округа постановлением от 30.03.2022 указанные судебные акты оставил без изменения. Финансовый управляющий ФИО1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 и признавая жалобу обоснованной в части, суды руководствовались статьями 20.3 , 60, 129 , 213.9 , 213.25 Федерального закона от 26.10.2002 № 127-ФЗ «О несостоятельности (банкротстве)» и, установив, что совершенная должником в преддверии банкротства сделка по безвозмездному отчуждению квартиры подлежала судебной проверке и своевременно не оспорена финансовым управляющим, позиция финансового управляющего о защищенности обеих квартир исполнительским иммунитетом подлежала рассмотрению в судебном порядке, пришли к выводу о несоответствии оспариваемого бездействия финансового управляющего требованиям законодательства о банкротстве, нарушении им прав и законных интересов должника и его кредиторов. Доводы, изложенные в кассационной жалобе, с учетом установленных судами фактических обстоятельств спора,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ГУ Управление по вопросам миграции МВД России по Красноярскому краю (подробнее) ГУ Управление по вопросам миграции МВД России по Томской области (подробнее) Малышева Маргарита Валерьевна ф/у Чайковского (подробнее) Росреестр (подробнее) Союз СО Гильдия АУ (подробнее) ф/у Гудалов Сергей Геннадьевич (подробнее) Ф/У МАСЛЕННИКОВА Е.С.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