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24.06.2021 завершена процедура реализации имущества гражданина ФИО1, в отношении должника не применено правило об освобождении от дальнейшего исполнения обязательств, предусмотренное статьей 213.28 Федеральным законом от 26.10.2002 № 127-ФЗ «О несостоятельности (банкротстве)». Постановлением Семнадцатого арбитражного апелляционного суда от 17.09.2021 определение суда первой инстанции оставлено без изменения. Арбитражный суд Уральского округа постановлением от 07.02.2022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должника от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3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ФНС по Кировскому району г. Екатеринбурга (подробнее) Иные лица: ПАО Банк ВТБ (подробнее) СОЮЗ "УРАЛЬСКАЯ САМОРЕГУЛИРУЕМАЯ ОРГАНИЗАЦИЯ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