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Сарварова Нияза Фоатовича общество с ограниченной ответственностью «Энергостройэксперт» обратилось в Арбитражный суд Республики Татарстан с заявлением о процессуальном правопреемстве. Определением Арбитражного суда Республики Татарстан от 22.09.2021 заявление удовлетворено; в порядке процессуального правопреемства произведена замена кредитора – акционерного коммерческого ипотечного банка «АКИБАНК» в реестре требований кредиторов должника на его правопреемника – общество с ограниченной ответственностью «Энергостройэксперт» в части требования в размере 9 296 599 рублей 52 копеек, как обеспеченного залогом имущества должника. Постановлением Одиннадцатого арбитражного апелляционного суда от 29.11.2021 определение суда первой инстанции отменено и в удовлетворении заявления отказано. 2 Арбитражный суд Поволжского округа постановлением от 01.03.2022 постановление суда апелляционной инстанции оставил без изменения. Общество с ограниченной ответственностью «Энергостройэксперт» обратилось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Отменяя определение суда о замене кредитора, суд апелляционной инстанции руководствовался положениями статьи 48 Арбитражного процессуального кодекса Российской Федерации, статьями 382, 384 Гражданского кодекса Российской Федерации, разъяснениями, изложенными в пункте 14 постановления Пленума Верховного Суда Российской Федерации от 21.12.2017 № 54 «О некоторых вопросах применения положений главы 24 Гражданского кодекса Российской Федерации о перемене лиц в обязательстве на основании сделки», и исходил из того, что в соответствии с условиями договора об уступке прав (требований) к цессионарию не перешли права (требования) по договору поручительства и договору залога, заключенным между цедентом и должником. Суд округа согласился с выводом апелляционного суда.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«Энергостройэксперт»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