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бюджетное учреждение науки «Государственный научный центр прикладной микробиологии и биотехнологии» Федеральной службы по надзору в сфере защиты прав потребителей и благополучия человека обратилось в Арбитражный суд города Москвы с иском о взыскании с индивидуального предпринимателя ФИО1 2 667 803 рублей 68 копеек убытков. Определением Арбитражного суда города Москвы от 22.12.2020 дело передано по подсудности на рассмотрение в Арбитражный суд Московской области. К участию в деле в качестве третьего лица, не заявляющего самостоятельных требований относительно предмета спора, привлечено акционерное общество «Мособлгаз». Решением Арбитражного суда Московской области от 16.06.2021 иск удовлетворен. Постановлением Десятого арбитражного апелляционного суда от 05.10.2021 решение суда первой инстанции оставлено без изменения. Арбитражный суд Московского округа постановлением от 03.02.2022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что ответчик при монтаже узла учета газа не осуществил проверку его работы при запуске, не выполнил требования технической инструкции к прибору перед его опломбированием, что послужило причиной безучетного потребления газа и возникновения у истца (заказчика) убытков в виде разницы между начислением за безучетное потребление и среднемесячным начислением за аналогичный период, руководствуясь положениями статей 15 , 393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 доказанности наличия совокупности обстоятельств, необходимой для применения к ответчику меры ответственности в виде возмещения ущерба, причиненного истцу. Доводы, изложенные в кассационной жалобе, об отсутствии вины ответчика приводились при рассмотрении дела, были рассмотрены судами и им дана надлежащая оценка.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ФЕДЕРАЛЬНОЕ БЮДЖЕТНОЕ УЧРЕЖДЕНИЕ НАУКИ "ГОСУДАРСТВЕННЫЙ НАУЧНЫЙ ЦЕНТР ПРИКЛАДНОЙ МИКРОБИОЛОГИИ И БИОТЕХНОЛОГИИ" ФЕДЕРАЛЬНОЙ СЛУЖБЫ ПО НАДЗОРУ В СФЕРЕ ЗАЩИТЫ ПРАВ ПОТРЕБИТЕЛЕЙ И БЛАГОПОЛУЧИЯ ЧЕЛОВЕКА (подробнее) Ответчики: ИП Гусенков Александр Сергеевич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