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Томской области от 31.05.2021, оставленным без изменения постановлением Седьмого арбитражного 2 апелляционного суда от 30.09.2021 и постановлением Арбитражного суда Западно-Сибирского округа от 01.02.2022, в удовлетворении иска отказано.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исковые требования мотивированы наличием на стороне компании неосновательного обогащения в результате пользования ею без правовых оснований принадлежащей обществу на праве собственности кабельной канализацией путем размещения в ней волоконно-оптического кабеля. Исследовав и оценив представленные в материалы дела доказательства по правилам статьи 71 Арбитражного процессуального кодекса Российской Федерации, руководствуясь статьями 1, 10, 223, 1102, 1105, 1109 Гражданского кодекса Российской Федерации, разъяснениями, изложенными в постановлении Пленума Верховного Суда Российской Федерации от 23.06.2015 № 25 «О применении судами некоторых положений раздела 1 части первой Гражданского кодекса Российской Федерации», учитывая отсутствие доказательств, подтверждающих, что на участке от колодца 65 в направлении до муфты № 2 волоконно-оптический кабель компании был уложен и находится в кабельной канализации общества, установив, что в отношении участка от муфты № 2 до корпуса 1003 ТНХК волоконно-оптический кабель не принадлежал компании на праве собственности или ином вещном праве, суды первой и апелляционной инстанций пришли к выводу о недоказанности на стороне компании неосновательного обогащения и отказали в удовлетворении иска. Суд округа поддержал выводы судов первой и апелляционной инстанций. Изложенные в кассационной жалобе доводы были предметом рассмотрения судов и получили правовую оценку,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3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«Томскнефтехим»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