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Севастополя с заявлением о назначении процедуры распределения обнаруженного имущества ликвидированного юридического лица – публичного акционерного общества «Автокразбанк» (далее – Банк). К участию в деле в качестве третьих лиц, не заявляющих самостоятельных требований относительно предмета спора, привлечены автономная некоммерческая организация «Фонд защиты вкладчиков» (далее – Фонд), Правительство Севастополя, Департамент по имущественным и земельным отношениям города Севастополя. Решением Арбитражного суда города Севастополя от 05.04.2021 заявление ФИО1 удовлетворено, назначена процедура распределения обнаруженного имущества Банка; арбитражным управляющим для целей распределения обнаруженного имущества утверждена ФИО2 – член Союза «Саморегулируемая организация арбитражных управляющих Северо-Запад» с ежемесячным вознаграждением в размере 30 000 рублей. Постановлением Двадцать первого арбитражного апелляционного суда от 30.08.2021 решение от 05.04.2021 отменено, в удовлетворении заявления ФИО1 отказано. Постановлением Арбитражного суда Центрального округа от 24.02.2022 апелляционное постановление от 30.08.2021 отменено, решение от 05.04.2021 оставлено в силе. В кассационной жалобе, поданной в Верховный Суд Российской Федерации, заявитель просит отменить решение суда первой инстанции и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на момент подачи в суд настоящего заявления требования ФИО1 были погашены; спорное имущество Банка не является вновь обнаруженным, а действия ФИО1 обладают критериями недобросовестности и направлены на обход установленной законом процедуры.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28.03.2014 между Банком и ФИО1 заключен предварительный договор купли-продажи квартиры № 111, находящейся по адресу: &lt;...&gt;, площадью 84,4 кв. м. Стороны обязались в будущем в срок до августа 2014 года включительно заключить и нотариально удостоверить основной договор. В пункте 2.10 предварительного договора стороны также согласовали условие о том, что право собственности на спорную квартиру переходит к покупателю после нотариального удостоверения договора купли-продажи квартиры и государственной регистрации права собственности в Государственном реестре вещных прав на недвижимое имущество. Согласно пункту 2.11 предварительного договора основной договор будет заключен после полного расчета покупателем. В соответствии с п. 2.9. предварительного договора цена объекта продажи составляет 315 000 гривен. Во исполнение принятых на себя обязательств ФИО1 перечислил Банку 315 000 гривен, что подтверждается платежным поручением от 28.03.2014 № 2226; стороны 31.03.2014 подписали договор купли-продажи, между тем договор не был нотариально удостоверен. ФИО1 обращался в суд общей юрисдикции с исками об обязании Банк заключить договор купли-продажи, признании права собственности на квартиру, а также о взыскании неосновательного обогащения, в удовлетворении исковых требований ему было отказано. Согласно сведениям из Единого государственного реестра юридических лиц, физических лиц-предпринимателей и общественных формирований Украины 27.08.2019 на основании решения в указанный реестр внесена запись о прекращении юридического лица (Банка). ФИО1, обращаясь в арбитражный суд с заявлением о назначении процедуры распределения обнаруженного имущества ликвидированного юридического лица, указал, что находится оставшееся после ликвидации Банка имущество – квартира, право собственности на которую зарегистрировано в ЕГРН; у кредитной организации имеются неисполненные обязательства перед дольщиком. Суд первой инстанции, исследовав и оценив доказательства по правилам статьи 71 Арбитражного процессуального кодекса Российской Федерации, руководствуясь пунктом 5.2 статьи 64 Гражданского кодекса Российской Федерации, разъяснениями, изложенными в пункте 39 Постановления Пленума Верховного Суда Российской Федерации от 17.11.2015 №50 «О применении судами законодательства при рассмотрении некоторых вопросов, возникающих в ходе исполнительного производства», удовлетворил требования. При этом суд исходил из того, что в данном случае судом не установлены обстоятельства, свидетельствующие о том, что денежные требования ФИО1 к Банку являются погашенными, в связи с чем имеются основания для назначения процедуры распределения обнаруженного имущества ликвидированного юридического лица. Суд апелляционной инстанции отменил решение суда первой инстанции и отказал в удовлетворении заявления, придя к выводу о том, что ФИО1 не является лицом, у которого есть право на обращение в суд с заявлением о распределении обнаруженного имущества ликвидированного юридического лица; для признания ФИО1 заинтересованным лицом по отношению к ликвидированному лицу выводов судебных инстанции о том, что последний уплатил Банку денежные средства недостаточно. Также апелляционный суд отметил, что применительно к обстоятельствам настоящего дела, при рассмотрении требования заявителя по специальным правилам пункта 5.2 статьи 64 Гражданского кодекса Российской Федерации, суд не может включать в предмет судебного исследования обстоятельства наличия между заявителем и ликвидированным юридическим лицом каких-либо отношений, в силу которых ликвидированное лицо должно было предоставить заявителю какое-либо исполнение.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постановление суда апелляционной инстанции и оставил в силе решение, правомерно указав, что в рассматриваемом случае судом первой инстанции была установлена необходимая совокупность условий: обстоятельства, свидетельствующие о наличии у заявителя статуса заинтересованного лица, наделенного правом инициировать процедуру распределения обнаруженного имущества исключенного из реестра юридического лица; наличие у ликвидированного хозяйствующего субъекта имущества, а также наличие у последнего неисполненного обязательства.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автономной некоммерческой организации «Фонд защиты вкладчиков»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Иные лица: Автономная некоммерческая организация "Фонд защиты вкладчиков" (подробнее) Департамент имущественных и земельных отношений города Севастополя (подробнее) Правительство Севастополя (подробнее) Союз "Саморегулируемая организация арбитражных управляющих Северо-Запада"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