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общество с ограниченной ответственностью «Спецпром» обратились в Арбитражный суд Омской области с иском к обществу с ограниченной ответственностью «Компания «РАДА» о признании недействительным соглашения от 05.09.2014 о возмещении убытков. К участию в деле в качестве третьих лиц, не заявляющих самостоятельных требований относительно предмета спора, привлечены ФИО3, ФИО1. Решением Арбитражного суда Омской области от 06.05.2019, оставленным без изменения постановлением Восьмого арбитражного апелляционного суда от 16.09.2019 и постановлением Арбитражного суда Западно-Сибирского округа от 14.01.2020, требования удовлетворены. Определением от 22.09.2020 № 304-ЭС20-5349 Судебной коллегии по экономическим спорам Верховного Суда Российской Федерации принятые по делу судебные акты отменены, дело направлено на новое рассмотрение в Арбитражный суд Омской области. При повторном рассмотрении дела к участию в деле в качестве третьего лица, не заявляющего самостоятельных требований относительно предмета спора, привлечен финансовый управляющий ФИО3 – ФИО4. Решением Арбитражного суда Омской области от 26.05.2021, оставленным без изменения постановлением Восьмого арбитражного апелляционного суда от 05.08.2021 и постановлением Арбитражного суда Западно-Сибирского округа от 13.01.2022,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ФИО1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Омской области от 26.05.2021, постановление Восьмого арбитражного апелляционного суда от 05.08.2021 и постановление Арбитражного суда Западно-Сибирского округа от 13.01.2022 по делу № А46-23/2019 восстановить. 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6 апреля 2022 г. по делу № А46-23/2019 Резолютивная часть постановления от 15 сентября 2020 г. по делу № А46-23/2019 Определение от 22 сентября 2020 г. по делу № А46-23/2019 Определение от 22 июля 2020 г. по делу № А46-23/2019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