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31.08.2021 в удовлетворении заявления отказано. Двенадцатый арбитражный апелляционный суд постановлением от 29.11.2021, отменив определение от 31.08.2021, признал не подлежащими возврату должником в конкурсную массу денежные средства в размере 829 740 рублей 11 копеек, самостоятельно удержанных должником из заработной платы, и необоснованным зачет требования должника о выплате прожиточного минимума к встречному требованию о внесении в конкурсную массу денежных средств в размере 829 740 рублей 11 копеек. Арбитражный суд Поволжского округа постановлением от 14.03.2022 постановление Двенадцатого арбитражного апелляционного суда от 29.11.2021 оставил без изменения. В кассационной жалобе Нерсисян А.Г. просит об отмене судебных актов вследствие отсутствия оценки его доводам.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судами уклонение должника от представления сведений о трудоустройстве и невнесение в конкурсную массу полученной заработной платы учитываются при завершении процедуры банкротства (пункт 4 статьи 213.28 Федеральный закон от 26.10.2002 № 127-ФЗ «О несостоятельности (банкротстве)» (далее – Закон о банкротстве). Суды, руководствуясь статьей 213.25 Закона о банкротстве и пунктом 1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признали, что удовлетворение требования о взыскании полученной заработной платы в отсутствие у должника денежных средств не приведет к пополнению конкурсной массы. Установление должнику выплаты из конкурсной массы суммы, составляющей прожиточный минимум, основано на статье 446 Гражданского процессуального кодекса Российской Федерации, статье 213.25 Закона о банкротстве. Довод об отсутствии оценки указанных в обоснование заявления доводов противоречит содержанию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Нерсисяну А.Г.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