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«Йокохама Рус» (далее – общество) обратилось в суд с заявлением о включении в реестр требований кредиторов должника задолженности в размере 16 007 264 рублей 42 копеек. Определением Арбитражного суда Челябинской области от 11.07.2018, оставленным без изменения постановлениями Восемнадцатого арбитражного апелляционного суда от 03.09.2018 и Арбитражного суда Уральского округа от 02.11.2018, требование общества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обоснованным заявленное требование,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323 , 363 , 364 Гражданского кодекса Российской Федерации, статьями 16, 71, 100 Федерального закона от 26.10.2002 № 127-ФЗ «О несостоятельности (банкротстве)», позицией, изложенной в пунктах 7, 51 и 52 постановления Пленума Высшего Арбитражного Суда Российской Федерации от 12.07.2012 № 42 «О некоторых вопросах разрешения споров, связанных с поручительством» исходили из того, что оно подтверждено вступившим в законную силу решением суда общей юрисдикции и по состоянию на день рассмотрения обоснованности заявления не погашено, а финансовым управляющим не представлено доказательств недобросовестного поведения общества и злоупотребления им своим правом.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гражданина ФИО1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ОТП Банк " (подробнее) ЗАО "Райффайзенбанк" (подробнее) ООО "Гудиер Раша" (подробнее) ООО "Йокохама Рус" (подробнее) ООО " КОВЕНТ ШИНА " В ЛИЦЕ К/У Ждановой Ольги Владимировны (подробнее) ООО "Нокиан Шина" (подробнее) ПАО АКЦИОНЕРНЫЙ КОММЕРЧЕСКИЙ БАНК "ЧЕЛИНДБАНК" (подробнее) ПАО Банк ВТБ 24 (подробнее) ПАО "Сбербанк России" (подробнее) Иные лица: АССОЦИАЦИЯ "УРАЛО-СИБИРСКОЕ ОБЪЕДИНЕНИЕ АРБИТРАЖНЫХ УПРАВЛЯЮЩИХ" (подробнее) Инспекция Федеральной налоговой службы по Курчатовскому району г. Челябинска (подробнее) Финансовый управляющий Удалов Дмитрий Иванович (подробнее) Судьи дела: Корнелюк Е.С. (судья) (подробнее) Последние документы по делу: Определение от 27 мая 2020 г. по делу № А76-173/2018 Определение от 28 января 2019 г. по делу № А76-173/2018 Показать все документы по этому делу Судебная практика по: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