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29.10.2021, оставленным без изменения постановлением Арбитражного суда Волго-Вятского округа от 04.03.2022, в удовлетворении заявления Соколова Н.М. об исправлении описки, допущенной в постановлении Второго арбитражного апелляционного суда от 26.07.2021,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постановления,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