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24.08.2021, оставленным без изменения постановлением Девятого арбитражного апелляционного суда от 16.11.2021, в удовлетворении требований отказано. Арбитражный суд Московского округа постановлением от 15.03.2022 оставил без изменения принятые судебные акты. Общество обратилось в Верховный Суд Российской Федерации с кассационной жалобой, в которой просит отменить судебные акты, считая их незаконными и необоснованными.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Исследовав и оценив представленные в материалы дела доказательства в их совокупности и взаимосвязи, руководствуясь нормами КоАП РФ, Федерального закона от 26.12.1995 N 208-ФЗ «Об акционерных обществах», принимая во внимание решение Арбитражного суда города Москвы от 03.03.2021 по делу № А40-159035/2020, суды пришли к выводу об отсутствии в действиях АО «Рождествено» состава административного правонарушения, предусмотренного частью 1 статьи 15.19 КоАП РФ. Кроме того, судами указано, что на дату обращения заявителя в суд срок давности привлечения к административной ответственности истек, что в силу пункта 6 части 1 статьи 24.5 КоАП РФ является обстоятельством, исключающим производство по делу об административном правонарушении. Поскольку срок давности привлечения АО «Рождествено» к административной ответственности за вмененное правонарушение истек, а после истечения указанного срока привлечение к административной ответственности является недопустимым, изложенные в жалобе доводы не могут служить достаточным основанием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производства, поэтому передача кассационной жалобы в любом случае не приведет к восстановлению нарушенных прав и законных интересов общества. Таким образом,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"Терра Инвест" (подробнее) Ответчики: Центральный банк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