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Новосибирской области от 20.06.2021, оставленным без изменения постановлением Седьмого арбитражного апелляционного суда от 13.09.2021 и постановлением Арбитражного суда Западно-Сибирского округа от 31.01.2022, заявление удовлетворено. В кассационной жалобе Косенко В.Н. просит об отмене судебных актов, ссылаясь на неосновательное непринятие доказательств по причине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доказательства наличия заемных обязательств признаны судами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находящемуся в банкротстве должнику.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Косенко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