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Бабаяна Рафаеля Николаевича общество с ограниченной ответственностью «Вязьмажилстрой» обратилось в Арбитражный суд города Москвы с заявлением о включении в реестр требований кредиторов должника требования о возмещении вреда в порядке субсидиарной ответственности, с ходатайствами о восстановлении срока на подачу заявления о включении требования в реестр требований кредиторов должника и приостановлении рассмотрения обоснованности требования до вступления в законную силу судебного акта о привлечении должника к субсидиарной ответственности в рамках дела № А62-4802/2017 о банкротстве ООО «Вязьмажилстрой». Определением Арбитражного суда города Москвы от 03.12.2021 восстановлен срок для предъявления требования в реестр требований кредиторов должника; производство по заявлению ООО «Вязьмажилстрой» о включении требования в реестр требований кредиторов должника 2 приостановлено до истечения срока апелляционного обжалования определения о привлечении должника к субсидиарной ответственности. Постановлением Девятого арбитражного апелляционного суда от 14.02.2022 определение суда первой инстанции оставлено без изменения. Арбитражный суд Московского округа постановлением от 18.03.2022 указанные судебные акты оставил без изменения. Общество с ограниченной ответственностью «НИСА» обратилось в Судебную коллегию Верховного Суда Российской Федерации с кассационной жалобой на принятые судебные акты в части восстановления срока на подачу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обособленный спор, суды руководствовались положениями статей 61.16, 100, 142, 213.24 Федерального закона от 26.10.2002 № 127-ФЗ «О несостоятельности (банкротстве)», разъяснениями, изложенными в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38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исходили из наличия в данном конкретном случае достаточных оснований для восстановления срока для кредитора по требованию о привлечении должника к субсидиарной ответственности.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