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Калининградской области от 17.02.2021, оставленным без изменения постановлением Тринадцатого арбитражного апелляционного суда от 31.08.2021 и постановлением Арбитражного суда Северо-Западного округа от 03.02.2022, первоначальный и встречный иски удовлетворены частично, произведен зачет удовлетворенных требований. 2 Определением Арбитражного суда Северо-Западного округа от 10.02.2022, оставленным без изменения определением того же суда от 26.04.2022, оставлено без рассмотрения заявление общества о вынесении определения об оставлении без рассмотрения и возврате его заявления о фальсификации. Определением Арбитражного суда Северо-Западного округа от 10.03.2022 оставлено без рассмотрения заявление общества о вынесении определения об отказе в рассмотрении кассационной жалобы представителя общества с письменными объяснениями. Определением Арбитражного суда Северо-Западного округа от 25.04.2022 возвращена жалоба общества на определение того же суда от 10.03.2022. 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Письмом Верховного суда Российской Федерации от 27.05.2022 кассационная жалоба в части обжалования определений суда округа от 10.03.2022, от 25.04.2022 возвращена заявителю.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Рассмотрев ходатайство о восстановлении пропущенного процессуального срока, оценив изложенные в нем доводы, судья находит основания для его удовлетворения в части обжалования решения Арбитражного суда Калининградской области от 17.02.2021, постановления Тринадцатого арбитражного апелляционного суда от 31.08.2021 и постановления Арбитражного суда Северо-Западного округа от 03.02.2022. 3 Поскольку срок подачи кассационной жалобы на определения суда округа от 10.02.2022, от 26.04.2022 в силу положений части 1 статьи 291.2 АПК РФ истекает 27.06.2022 и заявителем не пропущен, его ходатайство в указанной части не рассматривается.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восстановить обществу с ограниченной ответственностью «СК Веста+» срок на подачу кассационной жалобы в части обжалования решения Арбитражного суда Калининградской области от 17.02.2021, постановления Тринадцатого арбитражного апелляционного суда от 31.08.2021 и постановления Арбитражного суда Северо-Западного округа от 03.02.2022 по делу № А21-15320/2019.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