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20.07.2021, оставленным без изменения постановлением Шестнадцатого арбитражного апелляционного суда от 14.10.2021, общество привлечено к административной 2 ответственности по части 4 статьи 14.1 Кодекса Российской Федерации об административных правонарушениях и ему назначено наказание в виде штрафа в размере 100 000 рублей. Постановлением Арбитражного суда Северо-Кавказского округа от 15.02.2022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выявив неработоспособность автоматической пожарной сигнализации в помещениях коридора АЗС, административный орган составил в отношении общества как организации, осуществляющей техническое обслуживание указанной пожарной сигнализации, протокол об административном правонарушении и обратился в арбитражный суд с заявлением о привлечении общества к административной ответственности, предусмотренной частью 4 статьи 14.1 Кодекса Российской Федерации об административных правонарушениях.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статей 12, 19 Федерального закона от 04.05.2011 № 99-ФЗ «О лицензировании отдельных видов деятельности», пунктами 4 и 5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утвержденному 3 постановлением Правительства Российской Федерации от 28.07.2020 № 1128,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 с учетом длительного непрекращающегося невыполнения (ненадлежащего выполнения) обществом возложенных на него обязанностей и даты выявления правонарушения. Доводы, изложенные в жалобе,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