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Еврейской автономной области от 05.10.2021, оставленным без изменения постановлением Шестого 2 арбитражного апелляционного суда от 29.11.2021, в удовлетворении требования отказано. Постановлением Арбитражного суда Дальневосточного округа от 28.02.2022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изменить в части назначенного наказания, назначить наказание ниже низшего размера санкции нормы с учетом требований части 3.2 статьи 4.1 Кодекса Российской Федерации об административных правонарушениях.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Исходя из доводов жалобы и принятых по делу судебных актов,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1 статьи 15.25 Кодекса Российской Федерации об административных правонарушениях предусмотрена ответственность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3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состава административного правонарушения, предусмотренного частью 1 статьи 15.25 Кодекса Российской Федерации об административных правонарушениях, признав, что выплата обществом иностранным гражданам - нерезидентам денежных средств в наличной форме, минуя счета в уполномоченных банках, является нарушением валютного законодательства Российской Федерации. Судами установлено, что процедура и срок давности привлечения к административной ответственности соблюдены. Штраф назначен в минимальном размере санкции нормы. Оснований для применения положений статьи 2.9, части 3.2 статьи 4.1 и статьи 4.1.1 Кодекса Российской Федерации об административных правонарушениях судами не установлено. При этом вопрос о снижении санкций связан с оценкой доказательств по делу, что входит в компетенцию судов первой и апелляционной инстанций. Нарушения прав и законных интересов общества с учетом вступления в силе Федерального закона от 26.03.2022 № 70-ФЗ «О внесении изменений в Кодекс Российской Федерации об административных правонарушениях» не выявлено. 4 Вопрос об отсрочке или рассрочке исполнения постановления о назначении административного взыскания подлежит рассмотрению органом или должностным лицом, вынесшим данное постановление с соблюдением процедуры, предусмотренной Кодексом Российской Федерации об административных правонарушениях. Поскольку общество привлечено к ответственности не судом, а административным органом, оно не лишено возможности разрешить вопрос о предоставлении отсрочки или рассрочке путем обращения в административный орган (части 1 и 2 статьи 31.5, часть 1 статьи 32.2).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не приведено.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