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заявитель обратилась в суд с заявлением о привлечении к субсидиарной ответственности по долгам должника Беликова Андрея Владимировича, Черникова Дениса Игоревича, закрытого акционерного общества «Первый Дортрансбанк» и Фонда защиты прав граждан-участников долевого строительства. Определением Арбитражного суда Кировской области от 23.11.2021 заявление оставлено без движения. Не согласившись с названным судебным актом, заявитель обжаловала его в апелляционном порядке. Определением Второго арбитражного апелляционного суда от 24.12.2021, оставленным без изменения постановлением Арбитражного суда Волго-Вятского округа от 14.03.2022, апелляционная жалоба заявителя возвращена на основании пункта 2 части 1 статьи 264 Арбитражного процессуального кодекса Российской Федерации, поскольку подана на судебный акт, который не обжалуется в порядке апелляционного производства. В кассационной жалобе, поданной в Верховный Суд Российской Федерации, заявитель просит отменить определение суда апелляционной 2 инстанции и постановление суда округа, направить материалы в суд первой инстанции для рассмотрения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суд апелляционной инстанции руководствовался положениями статей 128, 188 Арбитражного процессуального кодекса Российской Федерации с учётом разъяснений, изложенных в пункте 5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и исходил из того, что нормами Арбитражного процессуального кодекса Российской Федерации не предусмотрена возможность обжалования определения об оставлении заявления без движения, поскольку данное определение не препятствует дальнейшему движению дела после устранения обстоятельств, послуживших основанием для оставления его без движения. Суд округа поддержал выводы суда апелляционной инстанции. Нарушений норм материального и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Кузнецовой Натальи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