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Постригайло Иван Сергеевич обратился в суд с заявлением об истребовании у бывшего руководителя должника Дикого А.Г. бухгалтерской и иной документации, печатей, штампов, материальных и иных ценностей. Определением Арбитражного суда города Москвы от 22.11.2021, оставленным без изменения постановлениями Девятого арбитражного апелляционного суда от 19.01.2022 и Арбитражного суда Московского округа от 30.03.2022,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129 Федерального закона от 26.10.2002 № 127-ФЗ «О несостоятельности (банкротстве)», исходили из недоказанности исполнения бывшим руководителем должника своей обязанности по передаче конкурсному управляющему истребуемого им перечня документов по контрагентам - дебиторам для целей формирования конкурсной массы и погашения требований кредиторов, в связи с чем признали заявление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Дикому Анатолию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