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Ушаков Илья Валентинович (далее – Предприниматель) обратился в Арбитражный суд города Санкт-Петербурга и Ленинградской области с иском к обществу с ограниченной ответственностью «Агентство недвижимости «Хорошие квартиры» (далее – Общество) о взыскании 355 000 рублей долга, 225 060 рублей неустойки, 310 000 рублей неосновательного обогащения, 611 рублей 95 копеек процентов за пользование чужими денежными средствами. Иск принят к рассмотрению судом первой инстанции в порядке упрощенного производства в соответствии с главой 29 Арбитражного процессуального кодекса Российской Федерации (далее – АПК РФ). Решением, изготовленным 15.02.2021 в виде резолютивной части, иск удовлетворен. Мотивированное решение изготовлено судом 20.02.2021. Постановлением Тринадцатого арбитражного апелляционного суда от 14.04.2021 решение от 20.02.2021 оставлено без изменения. 2 Постановлением Арбитражного суда Северо-Западного округа от 22.07.2021 решение от 20.02.2021 и апелляционное постановление от 14.04.2021 отменены, дело направлено на новое рассмотрение в Арбитражный суд города Санкт- Петербурга и Ленинградской области. Решением Арбитражного суда города Санкт-Петербурга и Ленинградской области от 02.09.2021, оставленным без изменения постановлением Тринадцатого арбитражного апелляционного суда от 30.11.2021 и постановлением Арбитражного суда Северо-Западного округа от 17.02.2022, иск удовлетворен.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задолженности, отмечая, что вся финансово-хозяйственная документация ответчика находилась под контролем истца. Также Общество ссылается на ряд допущенных судом первой инстанции процессуальных нарушений.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Предпринимателем (займодавец) и Обществом (заемщик) заключены договоры беспроцентного займа от 26.09.2018 № 1/26-09 на 325 000 рублей и от 10.10.2018 № 2/10-10 на 30 000 рублей. Условия договоров аналогичны. Согласно пункту 2.2 договоров, возврат суммы займа может происходить по желанию заемщика в течение 30 дней по частям (в рассрочку), но не позднее 31.12.2018. Сумма займа может быть возвращена досрочно. В силу пунктов 3.1 договоров в случае невозвращения суммы займа в срок заемщик уплачивает штраф в размере 0,1% от суммы займа за каждый день просрочки возврата суммы займа. Займодавцем исполнены обязательства по договорам займов. Кроме этого, истцом были совершены ошибочные платежи по договору от 10.10.2018 № 2/10-10 на общую сумму 210 000 рублей. Указанные выше платежи, по утверждению истца, являются ошибочными, поскольку превышают сумму займа. Ушаковым И.В. также был совершен платеж на 100 000 рублей с назначением платежа: перечисление денежных средств по договору 3 беспроцентного займа от 31.10.2018 № 3/10-10. Вместе с тем договор № 3/10-10 сторонами не заключался. Предприниматель направил Обществу претензию с требованием возвратить сумму займа, штрафа и неосновательно полученные денежные средства. Поскольку претензия оставлена ответчиком без удовлетворения,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329, 330, 395, 807, 810, 1102 Гражданского кодекса Российской Федерации, суды удовлетворили заявленные требования, установив наличие у Общества неисполненной обязанности по возврату Предпринимателю перечисленных денежных средств. Ссылка заявителя жалобы о безвозмездном предоставлении истцом Обществу денежных средств признана судами несостоятельной, поскольку опровергается материалами дела (договорами займа, актом сверки). Надлежащих доказательств тому, что истец перечислял деньги на развитие Общества ответчиком не представлено.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«Агентство недвижимости «Хорошие квартиры»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