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акционерное общество «Единая городская недвижимость» и министерство обратились в суд с жалобами, объединёнными в одно производство для совместного рассмотрения, в которых просили признать незаконными действия (бездействие) конкурсного управляющего должником Головашова Олега Александровича, выразившиеся в непринятии мер по обеспечению сохранности имущества должника; в причинении убытков должнику в размере утраченного имущества в размере 1 485 730 рублей из расчёта стоимости имущества согласно балансовой стоимости; в затягивании процедуры несостоятельности (банкротства) должника; в непередаче оставшегося нереализованным на торгах имущества должника собственнику. Определением Арбитражного суда Камчатского края от 29.09.2021, оставленным без изменения постановлением Пятого арбитражного апелляционного суда от 16.11.2021, признаны незаконными действия (бездействие) конкурсного управляющего, выразившиеся в непринятии мер по обеспечению сохранности имущества должника, в непередаче в полном объёме нереализованного имущества должника собственнику имущества, в затягивании процедуры банкротства. В остальной части требования выделены в отдельное производство. 2 Постановлением Арбитражного суда Дальневосточного округа от 28.01.2022 принятые по обособленному спору определение суда первой инстанции и постановление апелляционного суда отменены, в удовлетворении жалоб отказано. В кассационной жалобе, поданной в Верховный Суд Российской Федерации, заявитель просит отменить постановление суда округа.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принятые по обособленному спору судебные акты и отказывая в удовлетворении жалоб, суд округа, руководствуясь статьями 20.3, 60, 129, 131, 134, 139, 148 Федерального закона от 26.10.2002 № 127-ФЗ «О несостоятельности (банкротстве)», исходил из неподтверждённости несоответствия оспариваемых действий (бездействия) конкурсного управляющего требованиям законодательства о банкротстве, недоказанности фактов утраты имущества должника и невыполнения им обязанности по его сохранности, нарушения прав и законных интересов должника и его кредиторов.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Существенных нарушений норм материального и (или) норм процессуального права, которые бы повлияли на исход судебного разбирательства, судом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Министерству имущественных и земельных отношений Камчатского края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