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30.07.2021 (резолютивная часть принята 07.07.2021 с учетом определения об исправлении 2 описок, опечаток и арифметических ошибок от 30.07.2021), принятым в порядке упрощенного производства, производство по делу в части заявленных требований о признании незаконным и отмене решения ФАС России № 09/30457/21 от 14.04.2021 прекращено, признано незаконным и отменено постановление управления № 14 о наложении административного штрафа по делу об административном правонарушении № 031/04/19.8-918/2020 от 04.02.2021 в связи с истечением срока давности привлечения к административной ответственности. Постановлением Девятнадцатого арбитражного апелляционного суда от 27.09.2021 решение суда оставлено без изменения. Арбитражный суд Центрального округа постановлением от 26.01.2022 отменил решение арбитражного суда и постановление суда апелляционной инстанции в обжалуемой части, в удовлетворении заявленных требований общества отказал. Общество просит отменить постановление суда округа, ссылаясь на неверное толкование и применение положений части 1 статьи 4.5 и части 5 статьи 19.8 КоАП РФ.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вынесения оспариваемого постановления послужили выводы управления о непредставлении обществом в установленный в запросе от 19.10.2020 № 4400/3 срок запрошенных сведений. Частью 5 статьи 19.8 КоАП РФ предусмотрена ответственность за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за исключением случаев, предусмотренных частями 3, 4 и 7 настоящей статьи, а равно представление в федеральный 3 антимонопольный орган, его территориальный орган заведомо недостоверных сведений (информации), за исключением случаев, предусмотренных частью 8 настоящей статьи. Отказывая в удовлетворении требований, суд округа пришел к выводу о наличии в действиях общества состава правонарушения, предусмотренного частью 5 статьи 19.8 КоАП РФ, указав при этом, что общество, своевременно не представив антимонопольному органу запрошенные сведения (документы), совершило правонарушение в сфере антимонопольного контроля, к такому правонарушению подлежит применению годичный срок давности привлечения к административной ответственности. Указанные выводы соответствуют правовой позиции, изложенной в постановлении Конституционного Суда Российской Федерации от 17.01.2013 № 1-П, постановлении Президиума Высшего Арбитражного Суда Российской Федерации от 02.11.2010 № 8124/10, пункте 17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а также определении Верховного Суда Российской Федерации от 18.01.2022 № 302-ЭС21-2560. Процедура и срок давности привлечения к административной ответственности соблюдены, доводы заявителя об обратном не опровергают выводы суда округа. Ссылки заявителя на судебные акты, принятые при иных фактических обстоятельствах, не подтверждают обоснованность указанных в жалобе доводов исходя из вмененного деяния. Доводы жалобы направлены на переоценку доказательств и фактических обстоятельств по делу, связаны с иным толкованием положений действующего законодательства,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Приведенные в жалобе доводы не свидетельствуют о наличии существенных нарушений норм материального и процессуального права, 4 повлиявших на исход дела, и не являются достаточными основаниями для пересмотра обжалуемого судебного акта в кассационном порядке.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